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AC2A1" w14:textId="539426BE" w:rsidR="00EF40E4" w:rsidRPr="00E20D6C" w:rsidRDefault="00162243" w:rsidP="00E20D6C">
      <w:pPr>
        <w:pStyle w:val="Ingenmellomrom"/>
        <w:jc w:val="center"/>
        <w:rPr>
          <w:b/>
          <w:bCs/>
          <w:sz w:val="36"/>
          <w:szCs w:val="36"/>
        </w:rPr>
      </w:pPr>
      <w:r w:rsidRPr="00E20D6C">
        <w:rPr>
          <w:b/>
          <w:bCs/>
          <w:sz w:val="36"/>
          <w:szCs w:val="36"/>
        </w:rPr>
        <w:t xml:space="preserve">Hjemmelsoversikt </w:t>
      </w:r>
      <w:r w:rsidR="00432AAB" w:rsidRPr="00E20D6C">
        <w:rPr>
          <w:b/>
          <w:bCs/>
          <w:sz w:val="36"/>
          <w:szCs w:val="36"/>
        </w:rPr>
        <w:t xml:space="preserve">– </w:t>
      </w:r>
      <w:r w:rsidRPr="00E20D6C">
        <w:rPr>
          <w:b/>
          <w:bCs/>
          <w:sz w:val="36"/>
          <w:szCs w:val="36"/>
        </w:rPr>
        <w:t xml:space="preserve">straffereaksjoner </w:t>
      </w:r>
      <w:r w:rsidR="00E20D6C">
        <w:rPr>
          <w:b/>
          <w:bCs/>
          <w:sz w:val="36"/>
          <w:szCs w:val="36"/>
        </w:rPr>
        <w:t>for ungdom (</w:t>
      </w:r>
      <w:r w:rsidRPr="00E20D6C">
        <w:rPr>
          <w:b/>
          <w:bCs/>
          <w:sz w:val="36"/>
          <w:szCs w:val="36"/>
        </w:rPr>
        <w:t>U18</w:t>
      </w:r>
      <w:r w:rsidR="00E20D6C">
        <w:rPr>
          <w:b/>
          <w:bCs/>
          <w:sz w:val="36"/>
          <w:szCs w:val="36"/>
        </w:rPr>
        <w:t>)</w:t>
      </w:r>
    </w:p>
    <w:p w14:paraId="0C147805" w14:textId="77777777" w:rsidR="00D71591" w:rsidRPr="00D71591" w:rsidRDefault="00D71591" w:rsidP="00D71591"/>
    <w:sdt>
      <w:sdtPr>
        <w:rPr>
          <w:rFonts w:asciiTheme="minorHAnsi" w:eastAsiaTheme="minorHAnsi" w:hAnsiTheme="minorHAnsi" w:cstheme="minorBidi"/>
          <w:color w:val="auto"/>
          <w:kern w:val="2"/>
          <w:sz w:val="22"/>
          <w:szCs w:val="22"/>
          <w:lang w:eastAsia="en-US"/>
          <w14:ligatures w14:val="standardContextual"/>
        </w:rPr>
        <w:id w:val="1350605352"/>
        <w:docPartObj>
          <w:docPartGallery w:val="Table of Contents"/>
          <w:docPartUnique/>
        </w:docPartObj>
      </w:sdtPr>
      <w:sdtEndPr>
        <w:rPr>
          <w:b/>
          <w:bCs/>
        </w:rPr>
      </w:sdtEndPr>
      <w:sdtContent>
        <w:p w14:paraId="20A4F1E2" w14:textId="53BA1D66" w:rsidR="00C12D3F" w:rsidRPr="005956D3" w:rsidRDefault="00C12D3F">
          <w:pPr>
            <w:pStyle w:val="Overskriftforinnholdsfortegnelse"/>
            <w:rPr>
              <w:b/>
              <w:bCs/>
              <w:color w:val="auto"/>
            </w:rPr>
          </w:pPr>
          <w:r w:rsidRPr="005956D3">
            <w:rPr>
              <w:b/>
              <w:bCs/>
              <w:color w:val="auto"/>
            </w:rPr>
            <w:t>Innhold</w:t>
          </w:r>
        </w:p>
        <w:p w14:paraId="37D2CAB4" w14:textId="77777777" w:rsidR="00592EFA" w:rsidRDefault="00E20D6C">
          <w:pPr>
            <w:pStyle w:val="INNH2"/>
            <w:tabs>
              <w:tab w:val="right" w:leader="dot" w:pos="9062"/>
            </w:tabs>
            <w:rPr>
              <w:noProof/>
            </w:rPr>
          </w:pPr>
          <w:r>
            <w:t xml:space="preserve">    </w:t>
          </w:r>
          <w:r w:rsidR="00C12D3F">
            <w:fldChar w:fldCharType="begin"/>
          </w:r>
          <w:r w:rsidR="00C12D3F">
            <w:instrText xml:space="preserve"> TOC \o "1-3" \h \z \u </w:instrText>
          </w:r>
          <w:r w:rsidR="00C12D3F">
            <w:fldChar w:fldCharType="separate"/>
          </w:r>
        </w:p>
        <w:p w14:paraId="2CB72E91" w14:textId="0B1BDCA2" w:rsidR="00592EFA" w:rsidRDefault="00592EFA">
          <w:pPr>
            <w:pStyle w:val="INNH2"/>
            <w:tabs>
              <w:tab w:val="right" w:leader="dot" w:pos="9062"/>
            </w:tabs>
            <w:rPr>
              <w:rFonts w:eastAsiaTheme="minorEastAsia"/>
              <w:noProof/>
              <w:sz w:val="24"/>
              <w:szCs w:val="24"/>
              <w:lang w:eastAsia="nb-NO"/>
            </w:rPr>
          </w:pPr>
          <w:hyperlink w:anchor="_Toc189139896" w:history="1">
            <w:r w:rsidRPr="00874BBD">
              <w:rPr>
                <w:rStyle w:val="Hyperkobling"/>
                <w:b/>
                <w:bCs/>
                <w:noProof/>
              </w:rPr>
              <w:t>Samfunnsstraff</w:t>
            </w:r>
            <w:r>
              <w:rPr>
                <w:noProof/>
                <w:webHidden/>
              </w:rPr>
              <w:tab/>
            </w:r>
            <w:r>
              <w:rPr>
                <w:noProof/>
                <w:webHidden/>
              </w:rPr>
              <w:fldChar w:fldCharType="begin"/>
            </w:r>
            <w:r>
              <w:rPr>
                <w:noProof/>
                <w:webHidden/>
              </w:rPr>
              <w:instrText xml:space="preserve"> PAGEREF _Toc189139896 \h </w:instrText>
            </w:r>
            <w:r>
              <w:rPr>
                <w:noProof/>
                <w:webHidden/>
              </w:rPr>
            </w:r>
            <w:r>
              <w:rPr>
                <w:noProof/>
                <w:webHidden/>
              </w:rPr>
              <w:fldChar w:fldCharType="separate"/>
            </w:r>
            <w:r>
              <w:rPr>
                <w:noProof/>
                <w:webHidden/>
              </w:rPr>
              <w:t>3</w:t>
            </w:r>
            <w:r>
              <w:rPr>
                <w:noProof/>
                <w:webHidden/>
              </w:rPr>
              <w:fldChar w:fldCharType="end"/>
            </w:r>
          </w:hyperlink>
        </w:p>
        <w:p w14:paraId="0A822C9F" w14:textId="57BA095D" w:rsidR="00592EFA" w:rsidRDefault="00592EFA">
          <w:pPr>
            <w:pStyle w:val="INNH3"/>
            <w:tabs>
              <w:tab w:val="right" w:leader="dot" w:pos="9062"/>
            </w:tabs>
            <w:rPr>
              <w:rFonts w:eastAsiaTheme="minorEastAsia"/>
              <w:noProof/>
              <w:sz w:val="24"/>
              <w:szCs w:val="24"/>
              <w:lang w:eastAsia="nb-NO"/>
            </w:rPr>
          </w:pPr>
          <w:hyperlink w:anchor="_Toc189139897" w:history="1">
            <w:r w:rsidRPr="00874BBD">
              <w:rPr>
                <w:rStyle w:val="Hyperkobling"/>
                <w:noProof/>
              </w:rPr>
              <w:t>Vilkår for å idømme samfunnsstraff.</w:t>
            </w:r>
            <w:r>
              <w:rPr>
                <w:noProof/>
                <w:webHidden/>
              </w:rPr>
              <w:tab/>
            </w:r>
            <w:r>
              <w:rPr>
                <w:noProof/>
                <w:webHidden/>
              </w:rPr>
              <w:fldChar w:fldCharType="begin"/>
            </w:r>
            <w:r>
              <w:rPr>
                <w:noProof/>
                <w:webHidden/>
              </w:rPr>
              <w:instrText xml:space="preserve"> PAGEREF _Toc189139897 \h </w:instrText>
            </w:r>
            <w:r>
              <w:rPr>
                <w:noProof/>
                <w:webHidden/>
              </w:rPr>
            </w:r>
            <w:r>
              <w:rPr>
                <w:noProof/>
                <w:webHidden/>
              </w:rPr>
              <w:fldChar w:fldCharType="separate"/>
            </w:r>
            <w:r>
              <w:rPr>
                <w:noProof/>
                <w:webHidden/>
              </w:rPr>
              <w:t>3</w:t>
            </w:r>
            <w:r>
              <w:rPr>
                <w:noProof/>
                <w:webHidden/>
              </w:rPr>
              <w:fldChar w:fldCharType="end"/>
            </w:r>
          </w:hyperlink>
        </w:p>
        <w:p w14:paraId="3EF68F3A" w14:textId="7B18661D" w:rsidR="00592EFA" w:rsidRDefault="00592EFA">
          <w:pPr>
            <w:pStyle w:val="INNH3"/>
            <w:tabs>
              <w:tab w:val="right" w:leader="dot" w:pos="9062"/>
            </w:tabs>
            <w:rPr>
              <w:rFonts w:eastAsiaTheme="minorEastAsia"/>
              <w:noProof/>
              <w:sz w:val="24"/>
              <w:szCs w:val="24"/>
              <w:lang w:eastAsia="nb-NO"/>
            </w:rPr>
          </w:pPr>
          <w:hyperlink w:anchor="_Toc189139898" w:history="1">
            <w:r w:rsidRPr="00874BBD">
              <w:rPr>
                <w:rStyle w:val="Hyperkobling"/>
                <w:noProof/>
              </w:rPr>
              <w:t>Timetall, subsidiær fengselsstraff og gjennomføringstid</w:t>
            </w:r>
            <w:r>
              <w:rPr>
                <w:noProof/>
                <w:webHidden/>
              </w:rPr>
              <w:tab/>
            </w:r>
            <w:r>
              <w:rPr>
                <w:noProof/>
                <w:webHidden/>
              </w:rPr>
              <w:fldChar w:fldCharType="begin"/>
            </w:r>
            <w:r>
              <w:rPr>
                <w:noProof/>
                <w:webHidden/>
              </w:rPr>
              <w:instrText xml:space="preserve"> PAGEREF _Toc189139898 \h </w:instrText>
            </w:r>
            <w:r>
              <w:rPr>
                <w:noProof/>
                <w:webHidden/>
              </w:rPr>
            </w:r>
            <w:r>
              <w:rPr>
                <w:noProof/>
                <w:webHidden/>
              </w:rPr>
              <w:fldChar w:fldCharType="separate"/>
            </w:r>
            <w:r>
              <w:rPr>
                <w:noProof/>
                <w:webHidden/>
              </w:rPr>
              <w:t>3</w:t>
            </w:r>
            <w:r>
              <w:rPr>
                <w:noProof/>
                <w:webHidden/>
              </w:rPr>
              <w:fldChar w:fldCharType="end"/>
            </w:r>
          </w:hyperlink>
        </w:p>
        <w:p w14:paraId="13E17825" w14:textId="428C2736" w:rsidR="00592EFA" w:rsidRDefault="00592EFA">
          <w:pPr>
            <w:pStyle w:val="INNH3"/>
            <w:tabs>
              <w:tab w:val="right" w:leader="dot" w:pos="9062"/>
            </w:tabs>
            <w:rPr>
              <w:rFonts w:eastAsiaTheme="minorEastAsia"/>
              <w:noProof/>
              <w:sz w:val="24"/>
              <w:szCs w:val="24"/>
              <w:lang w:eastAsia="nb-NO"/>
            </w:rPr>
          </w:pPr>
          <w:hyperlink w:anchor="_Toc189139899" w:history="1">
            <w:r w:rsidRPr="00874BBD">
              <w:rPr>
                <w:rStyle w:val="Hyperkobling"/>
                <w:noProof/>
              </w:rPr>
              <w:t>Adgang til å fastsette vilkår</w:t>
            </w:r>
            <w:r>
              <w:rPr>
                <w:noProof/>
                <w:webHidden/>
              </w:rPr>
              <w:tab/>
            </w:r>
            <w:r>
              <w:rPr>
                <w:noProof/>
                <w:webHidden/>
              </w:rPr>
              <w:fldChar w:fldCharType="begin"/>
            </w:r>
            <w:r>
              <w:rPr>
                <w:noProof/>
                <w:webHidden/>
              </w:rPr>
              <w:instrText xml:space="preserve"> PAGEREF _Toc189139899 \h </w:instrText>
            </w:r>
            <w:r>
              <w:rPr>
                <w:noProof/>
                <w:webHidden/>
              </w:rPr>
            </w:r>
            <w:r>
              <w:rPr>
                <w:noProof/>
                <w:webHidden/>
              </w:rPr>
              <w:fldChar w:fldCharType="separate"/>
            </w:r>
            <w:r>
              <w:rPr>
                <w:noProof/>
                <w:webHidden/>
              </w:rPr>
              <w:t>4</w:t>
            </w:r>
            <w:r>
              <w:rPr>
                <w:noProof/>
                <w:webHidden/>
              </w:rPr>
              <w:fldChar w:fldCharType="end"/>
            </w:r>
          </w:hyperlink>
        </w:p>
        <w:p w14:paraId="4BCACF46" w14:textId="3DAA4B8A" w:rsidR="00592EFA" w:rsidRDefault="00592EFA">
          <w:pPr>
            <w:pStyle w:val="INNH3"/>
            <w:tabs>
              <w:tab w:val="right" w:leader="dot" w:pos="9062"/>
            </w:tabs>
            <w:rPr>
              <w:rFonts w:eastAsiaTheme="minorEastAsia"/>
              <w:noProof/>
              <w:sz w:val="24"/>
              <w:szCs w:val="24"/>
              <w:lang w:eastAsia="nb-NO"/>
            </w:rPr>
          </w:pPr>
          <w:hyperlink w:anchor="_Toc189139900" w:history="1">
            <w:r w:rsidRPr="00874BBD">
              <w:rPr>
                <w:rStyle w:val="Hyperkobling"/>
                <w:noProof/>
              </w:rPr>
              <w:t>Forening av samfunnsstraff med andre straffer</w:t>
            </w:r>
            <w:r>
              <w:rPr>
                <w:noProof/>
                <w:webHidden/>
              </w:rPr>
              <w:tab/>
            </w:r>
            <w:r>
              <w:rPr>
                <w:noProof/>
                <w:webHidden/>
              </w:rPr>
              <w:fldChar w:fldCharType="begin"/>
            </w:r>
            <w:r>
              <w:rPr>
                <w:noProof/>
                <w:webHidden/>
              </w:rPr>
              <w:instrText xml:space="preserve"> PAGEREF _Toc189139900 \h </w:instrText>
            </w:r>
            <w:r>
              <w:rPr>
                <w:noProof/>
                <w:webHidden/>
              </w:rPr>
            </w:r>
            <w:r>
              <w:rPr>
                <w:noProof/>
                <w:webHidden/>
              </w:rPr>
              <w:fldChar w:fldCharType="separate"/>
            </w:r>
            <w:r>
              <w:rPr>
                <w:noProof/>
                <w:webHidden/>
              </w:rPr>
              <w:t>5</w:t>
            </w:r>
            <w:r>
              <w:rPr>
                <w:noProof/>
                <w:webHidden/>
              </w:rPr>
              <w:fldChar w:fldCharType="end"/>
            </w:r>
          </w:hyperlink>
        </w:p>
        <w:p w14:paraId="3E7E943C" w14:textId="7BECD34D" w:rsidR="00592EFA" w:rsidRDefault="00592EFA">
          <w:pPr>
            <w:pStyle w:val="INNH3"/>
            <w:tabs>
              <w:tab w:val="right" w:leader="dot" w:pos="9062"/>
            </w:tabs>
            <w:rPr>
              <w:rFonts w:eastAsiaTheme="minorEastAsia"/>
              <w:noProof/>
              <w:sz w:val="24"/>
              <w:szCs w:val="24"/>
              <w:lang w:eastAsia="nb-NO"/>
            </w:rPr>
          </w:pPr>
          <w:hyperlink w:anchor="_Toc189139901" w:history="1">
            <w:r w:rsidRPr="00874BBD">
              <w:rPr>
                <w:rStyle w:val="Hyperkobling"/>
                <w:noProof/>
              </w:rPr>
              <w:t>Brudd på vilkår for samfunnsstraff</w:t>
            </w:r>
            <w:r>
              <w:rPr>
                <w:noProof/>
                <w:webHidden/>
              </w:rPr>
              <w:tab/>
            </w:r>
            <w:r>
              <w:rPr>
                <w:noProof/>
                <w:webHidden/>
              </w:rPr>
              <w:fldChar w:fldCharType="begin"/>
            </w:r>
            <w:r>
              <w:rPr>
                <w:noProof/>
                <w:webHidden/>
              </w:rPr>
              <w:instrText xml:space="preserve"> PAGEREF _Toc189139901 \h </w:instrText>
            </w:r>
            <w:r>
              <w:rPr>
                <w:noProof/>
                <w:webHidden/>
              </w:rPr>
            </w:r>
            <w:r>
              <w:rPr>
                <w:noProof/>
                <w:webHidden/>
              </w:rPr>
              <w:fldChar w:fldCharType="separate"/>
            </w:r>
            <w:r>
              <w:rPr>
                <w:noProof/>
                <w:webHidden/>
              </w:rPr>
              <w:t>6</w:t>
            </w:r>
            <w:r>
              <w:rPr>
                <w:noProof/>
                <w:webHidden/>
              </w:rPr>
              <w:fldChar w:fldCharType="end"/>
            </w:r>
          </w:hyperlink>
        </w:p>
        <w:p w14:paraId="1909998A" w14:textId="046CB4D9" w:rsidR="00592EFA" w:rsidRDefault="00592EFA">
          <w:pPr>
            <w:pStyle w:val="INNH3"/>
            <w:tabs>
              <w:tab w:val="right" w:leader="dot" w:pos="9062"/>
            </w:tabs>
            <w:rPr>
              <w:rFonts w:eastAsiaTheme="minorEastAsia"/>
              <w:noProof/>
              <w:sz w:val="24"/>
              <w:szCs w:val="24"/>
              <w:lang w:eastAsia="nb-NO"/>
            </w:rPr>
          </w:pPr>
          <w:hyperlink w:anchor="_Toc189139902" w:history="1">
            <w:r w:rsidRPr="00874BBD">
              <w:rPr>
                <w:rStyle w:val="Hyperkobling"/>
                <w:noProof/>
              </w:rPr>
              <w:t>Retten til forsvarer</w:t>
            </w:r>
            <w:r>
              <w:rPr>
                <w:noProof/>
                <w:webHidden/>
              </w:rPr>
              <w:tab/>
            </w:r>
            <w:r>
              <w:rPr>
                <w:noProof/>
                <w:webHidden/>
              </w:rPr>
              <w:fldChar w:fldCharType="begin"/>
            </w:r>
            <w:r>
              <w:rPr>
                <w:noProof/>
                <w:webHidden/>
              </w:rPr>
              <w:instrText xml:space="preserve"> PAGEREF _Toc189139902 \h </w:instrText>
            </w:r>
            <w:r>
              <w:rPr>
                <w:noProof/>
                <w:webHidden/>
              </w:rPr>
            </w:r>
            <w:r>
              <w:rPr>
                <w:noProof/>
                <w:webHidden/>
              </w:rPr>
              <w:fldChar w:fldCharType="separate"/>
            </w:r>
            <w:r>
              <w:rPr>
                <w:noProof/>
                <w:webHidden/>
              </w:rPr>
              <w:t>9</w:t>
            </w:r>
            <w:r>
              <w:rPr>
                <w:noProof/>
                <w:webHidden/>
              </w:rPr>
              <w:fldChar w:fldCharType="end"/>
            </w:r>
          </w:hyperlink>
        </w:p>
        <w:p w14:paraId="20541183" w14:textId="1D24E20F" w:rsidR="00592EFA" w:rsidRDefault="00592EFA">
          <w:pPr>
            <w:pStyle w:val="INNH3"/>
            <w:tabs>
              <w:tab w:val="right" w:leader="dot" w:pos="9062"/>
            </w:tabs>
            <w:rPr>
              <w:rFonts w:eastAsiaTheme="minorEastAsia"/>
              <w:noProof/>
              <w:sz w:val="24"/>
              <w:szCs w:val="24"/>
              <w:lang w:eastAsia="nb-NO"/>
            </w:rPr>
          </w:pPr>
          <w:hyperlink w:anchor="_Toc189139903" w:history="1">
            <w:r w:rsidRPr="00874BBD">
              <w:rPr>
                <w:rStyle w:val="Hyperkobling"/>
                <w:noProof/>
              </w:rPr>
              <w:t>Informasjon om samfunnsstraff for ungdom</w:t>
            </w:r>
            <w:r>
              <w:rPr>
                <w:noProof/>
                <w:webHidden/>
              </w:rPr>
              <w:tab/>
            </w:r>
            <w:r>
              <w:rPr>
                <w:noProof/>
                <w:webHidden/>
              </w:rPr>
              <w:fldChar w:fldCharType="begin"/>
            </w:r>
            <w:r>
              <w:rPr>
                <w:noProof/>
                <w:webHidden/>
              </w:rPr>
              <w:instrText xml:space="preserve"> PAGEREF _Toc189139903 \h </w:instrText>
            </w:r>
            <w:r>
              <w:rPr>
                <w:noProof/>
                <w:webHidden/>
              </w:rPr>
            </w:r>
            <w:r>
              <w:rPr>
                <w:noProof/>
                <w:webHidden/>
              </w:rPr>
              <w:fldChar w:fldCharType="separate"/>
            </w:r>
            <w:r>
              <w:rPr>
                <w:noProof/>
                <w:webHidden/>
              </w:rPr>
              <w:t>9</w:t>
            </w:r>
            <w:r>
              <w:rPr>
                <w:noProof/>
                <w:webHidden/>
              </w:rPr>
              <w:fldChar w:fldCharType="end"/>
            </w:r>
          </w:hyperlink>
        </w:p>
        <w:p w14:paraId="543081EA" w14:textId="15F4BFB3" w:rsidR="00592EFA" w:rsidRDefault="00592EFA">
          <w:pPr>
            <w:pStyle w:val="INNH3"/>
            <w:tabs>
              <w:tab w:val="right" w:leader="dot" w:pos="9062"/>
            </w:tabs>
            <w:rPr>
              <w:rFonts w:eastAsiaTheme="minorEastAsia"/>
              <w:noProof/>
              <w:sz w:val="24"/>
              <w:szCs w:val="24"/>
              <w:lang w:eastAsia="nb-NO"/>
            </w:rPr>
          </w:pPr>
          <w:hyperlink w:anchor="_Toc189139904" w:history="1">
            <w:r w:rsidRPr="00874BBD">
              <w:rPr>
                <w:rStyle w:val="Hyperkobling"/>
                <w:noProof/>
              </w:rPr>
              <w:t>Gjennomføring av samfunnsstraff</w:t>
            </w:r>
            <w:r>
              <w:rPr>
                <w:noProof/>
                <w:webHidden/>
              </w:rPr>
              <w:tab/>
            </w:r>
            <w:r>
              <w:rPr>
                <w:noProof/>
                <w:webHidden/>
              </w:rPr>
              <w:fldChar w:fldCharType="begin"/>
            </w:r>
            <w:r>
              <w:rPr>
                <w:noProof/>
                <w:webHidden/>
              </w:rPr>
              <w:instrText xml:space="preserve"> PAGEREF _Toc189139904 \h </w:instrText>
            </w:r>
            <w:r>
              <w:rPr>
                <w:noProof/>
                <w:webHidden/>
              </w:rPr>
            </w:r>
            <w:r>
              <w:rPr>
                <w:noProof/>
                <w:webHidden/>
              </w:rPr>
              <w:fldChar w:fldCharType="separate"/>
            </w:r>
            <w:r>
              <w:rPr>
                <w:noProof/>
                <w:webHidden/>
              </w:rPr>
              <w:t>10</w:t>
            </w:r>
            <w:r>
              <w:rPr>
                <w:noProof/>
                <w:webHidden/>
              </w:rPr>
              <w:fldChar w:fldCharType="end"/>
            </w:r>
          </w:hyperlink>
        </w:p>
        <w:p w14:paraId="63F4D81B" w14:textId="239E9DCB" w:rsidR="00592EFA" w:rsidRDefault="00592EFA">
          <w:pPr>
            <w:pStyle w:val="INNH2"/>
            <w:tabs>
              <w:tab w:val="right" w:leader="dot" w:pos="9062"/>
            </w:tabs>
            <w:rPr>
              <w:rFonts w:eastAsiaTheme="minorEastAsia"/>
              <w:noProof/>
              <w:sz w:val="24"/>
              <w:szCs w:val="24"/>
              <w:lang w:eastAsia="nb-NO"/>
            </w:rPr>
          </w:pPr>
          <w:hyperlink w:anchor="_Toc189139905" w:history="1">
            <w:r w:rsidRPr="00874BBD">
              <w:rPr>
                <w:rStyle w:val="Hyperkobling"/>
                <w:b/>
                <w:bCs/>
                <w:noProof/>
              </w:rPr>
              <w:t>Ungdomsstraff</w:t>
            </w:r>
            <w:r>
              <w:rPr>
                <w:noProof/>
                <w:webHidden/>
              </w:rPr>
              <w:tab/>
            </w:r>
            <w:r>
              <w:rPr>
                <w:noProof/>
                <w:webHidden/>
              </w:rPr>
              <w:fldChar w:fldCharType="begin"/>
            </w:r>
            <w:r>
              <w:rPr>
                <w:noProof/>
                <w:webHidden/>
              </w:rPr>
              <w:instrText xml:space="preserve"> PAGEREF _Toc189139905 \h </w:instrText>
            </w:r>
            <w:r>
              <w:rPr>
                <w:noProof/>
                <w:webHidden/>
              </w:rPr>
            </w:r>
            <w:r>
              <w:rPr>
                <w:noProof/>
                <w:webHidden/>
              </w:rPr>
              <w:fldChar w:fldCharType="separate"/>
            </w:r>
            <w:r>
              <w:rPr>
                <w:noProof/>
                <w:webHidden/>
              </w:rPr>
              <w:t>11</w:t>
            </w:r>
            <w:r>
              <w:rPr>
                <w:noProof/>
                <w:webHidden/>
              </w:rPr>
              <w:fldChar w:fldCharType="end"/>
            </w:r>
          </w:hyperlink>
        </w:p>
        <w:p w14:paraId="43136571" w14:textId="729AC5B6" w:rsidR="00592EFA" w:rsidRDefault="00592EFA">
          <w:pPr>
            <w:pStyle w:val="INNH3"/>
            <w:tabs>
              <w:tab w:val="right" w:leader="dot" w:pos="9062"/>
            </w:tabs>
            <w:rPr>
              <w:rFonts w:eastAsiaTheme="minorEastAsia"/>
              <w:noProof/>
              <w:sz w:val="24"/>
              <w:szCs w:val="24"/>
              <w:lang w:eastAsia="nb-NO"/>
            </w:rPr>
          </w:pPr>
          <w:hyperlink w:anchor="_Toc189139906" w:history="1">
            <w:r w:rsidRPr="00874BBD">
              <w:rPr>
                <w:rStyle w:val="Hyperkobling"/>
                <w:noProof/>
              </w:rPr>
              <w:t>Vilkår for å idømme ungdomsstraff</w:t>
            </w:r>
            <w:r>
              <w:rPr>
                <w:noProof/>
                <w:webHidden/>
              </w:rPr>
              <w:tab/>
            </w:r>
            <w:r>
              <w:rPr>
                <w:noProof/>
                <w:webHidden/>
              </w:rPr>
              <w:fldChar w:fldCharType="begin"/>
            </w:r>
            <w:r>
              <w:rPr>
                <w:noProof/>
                <w:webHidden/>
              </w:rPr>
              <w:instrText xml:space="preserve"> PAGEREF _Toc189139906 \h </w:instrText>
            </w:r>
            <w:r>
              <w:rPr>
                <w:noProof/>
                <w:webHidden/>
              </w:rPr>
            </w:r>
            <w:r>
              <w:rPr>
                <w:noProof/>
                <w:webHidden/>
              </w:rPr>
              <w:fldChar w:fldCharType="separate"/>
            </w:r>
            <w:r>
              <w:rPr>
                <w:noProof/>
                <w:webHidden/>
              </w:rPr>
              <w:t>11</w:t>
            </w:r>
            <w:r>
              <w:rPr>
                <w:noProof/>
                <w:webHidden/>
              </w:rPr>
              <w:fldChar w:fldCharType="end"/>
            </w:r>
          </w:hyperlink>
        </w:p>
        <w:p w14:paraId="5A276D86" w14:textId="391F2476" w:rsidR="00592EFA" w:rsidRDefault="00592EFA">
          <w:pPr>
            <w:pStyle w:val="INNH3"/>
            <w:tabs>
              <w:tab w:val="right" w:leader="dot" w:pos="9062"/>
            </w:tabs>
            <w:rPr>
              <w:rFonts w:eastAsiaTheme="minorEastAsia"/>
              <w:noProof/>
              <w:sz w:val="24"/>
              <w:szCs w:val="24"/>
              <w:lang w:eastAsia="nb-NO"/>
            </w:rPr>
          </w:pPr>
          <w:hyperlink w:anchor="_Toc189139907" w:history="1">
            <w:r w:rsidRPr="00874BBD">
              <w:rPr>
                <w:rStyle w:val="Hyperkobling"/>
                <w:noProof/>
              </w:rPr>
              <w:t>Gjennomføringstid, og subsidiær fengselsstraff.</w:t>
            </w:r>
            <w:r>
              <w:rPr>
                <w:noProof/>
                <w:webHidden/>
              </w:rPr>
              <w:tab/>
            </w:r>
            <w:r>
              <w:rPr>
                <w:noProof/>
                <w:webHidden/>
              </w:rPr>
              <w:fldChar w:fldCharType="begin"/>
            </w:r>
            <w:r>
              <w:rPr>
                <w:noProof/>
                <w:webHidden/>
              </w:rPr>
              <w:instrText xml:space="preserve"> PAGEREF _Toc189139907 \h </w:instrText>
            </w:r>
            <w:r>
              <w:rPr>
                <w:noProof/>
                <w:webHidden/>
              </w:rPr>
            </w:r>
            <w:r>
              <w:rPr>
                <w:noProof/>
                <w:webHidden/>
              </w:rPr>
              <w:fldChar w:fldCharType="separate"/>
            </w:r>
            <w:r>
              <w:rPr>
                <w:noProof/>
                <w:webHidden/>
              </w:rPr>
              <w:t>13</w:t>
            </w:r>
            <w:r>
              <w:rPr>
                <w:noProof/>
                <w:webHidden/>
              </w:rPr>
              <w:fldChar w:fldCharType="end"/>
            </w:r>
          </w:hyperlink>
        </w:p>
        <w:p w14:paraId="35A1A6D7" w14:textId="36654AD1" w:rsidR="00592EFA" w:rsidRDefault="00592EFA">
          <w:pPr>
            <w:pStyle w:val="INNH3"/>
            <w:tabs>
              <w:tab w:val="right" w:leader="dot" w:pos="9062"/>
            </w:tabs>
            <w:rPr>
              <w:rFonts w:eastAsiaTheme="minorEastAsia"/>
              <w:noProof/>
              <w:sz w:val="24"/>
              <w:szCs w:val="24"/>
              <w:lang w:eastAsia="nb-NO"/>
            </w:rPr>
          </w:pPr>
          <w:hyperlink w:anchor="_Toc189139908" w:history="1">
            <w:r w:rsidRPr="00874BBD">
              <w:rPr>
                <w:rStyle w:val="Hyperkobling"/>
                <w:noProof/>
              </w:rPr>
              <w:t>Adgang til å fastsette vilkår</w:t>
            </w:r>
            <w:r>
              <w:rPr>
                <w:noProof/>
                <w:webHidden/>
              </w:rPr>
              <w:tab/>
            </w:r>
            <w:r>
              <w:rPr>
                <w:noProof/>
                <w:webHidden/>
              </w:rPr>
              <w:fldChar w:fldCharType="begin"/>
            </w:r>
            <w:r>
              <w:rPr>
                <w:noProof/>
                <w:webHidden/>
              </w:rPr>
              <w:instrText xml:space="preserve"> PAGEREF _Toc189139908 \h </w:instrText>
            </w:r>
            <w:r>
              <w:rPr>
                <w:noProof/>
                <w:webHidden/>
              </w:rPr>
            </w:r>
            <w:r>
              <w:rPr>
                <w:noProof/>
                <w:webHidden/>
              </w:rPr>
              <w:fldChar w:fldCharType="separate"/>
            </w:r>
            <w:r>
              <w:rPr>
                <w:noProof/>
                <w:webHidden/>
              </w:rPr>
              <w:t>14</w:t>
            </w:r>
            <w:r>
              <w:rPr>
                <w:noProof/>
                <w:webHidden/>
              </w:rPr>
              <w:fldChar w:fldCharType="end"/>
            </w:r>
          </w:hyperlink>
        </w:p>
        <w:p w14:paraId="158A54EF" w14:textId="5F76CFCE" w:rsidR="00592EFA" w:rsidRDefault="00592EFA">
          <w:pPr>
            <w:pStyle w:val="INNH3"/>
            <w:tabs>
              <w:tab w:val="right" w:leader="dot" w:pos="9062"/>
            </w:tabs>
            <w:rPr>
              <w:rFonts w:eastAsiaTheme="minorEastAsia"/>
              <w:noProof/>
              <w:sz w:val="24"/>
              <w:szCs w:val="24"/>
              <w:lang w:eastAsia="nb-NO"/>
            </w:rPr>
          </w:pPr>
          <w:hyperlink w:anchor="_Toc189139909" w:history="1">
            <w:r w:rsidRPr="00874BBD">
              <w:rPr>
                <w:rStyle w:val="Hyperkobling"/>
                <w:noProof/>
              </w:rPr>
              <w:t>Forkynning av dom på ungdomsstraff</w:t>
            </w:r>
            <w:r>
              <w:rPr>
                <w:noProof/>
                <w:webHidden/>
              </w:rPr>
              <w:tab/>
            </w:r>
            <w:r>
              <w:rPr>
                <w:noProof/>
                <w:webHidden/>
              </w:rPr>
              <w:fldChar w:fldCharType="begin"/>
            </w:r>
            <w:r>
              <w:rPr>
                <w:noProof/>
                <w:webHidden/>
              </w:rPr>
              <w:instrText xml:space="preserve"> PAGEREF _Toc189139909 \h </w:instrText>
            </w:r>
            <w:r>
              <w:rPr>
                <w:noProof/>
                <w:webHidden/>
              </w:rPr>
            </w:r>
            <w:r>
              <w:rPr>
                <w:noProof/>
                <w:webHidden/>
              </w:rPr>
              <w:fldChar w:fldCharType="separate"/>
            </w:r>
            <w:r>
              <w:rPr>
                <w:noProof/>
                <w:webHidden/>
              </w:rPr>
              <w:t>14</w:t>
            </w:r>
            <w:r>
              <w:rPr>
                <w:noProof/>
                <w:webHidden/>
              </w:rPr>
              <w:fldChar w:fldCharType="end"/>
            </w:r>
          </w:hyperlink>
        </w:p>
        <w:p w14:paraId="76E90B98" w14:textId="5CB7840B" w:rsidR="00592EFA" w:rsidRDefault="00592EFA">
          <w:pPr>
            <w:pStyle w:val="INNH3"/>
            <w:tabs>
              <w:tab w:val="right" w:leader="dot" w:pos="9062"/>
            </w:tabs>
            <w:rPr>
              <w:rFonts w:eastAsiaTheme="minorEastAsia"/>
              <w:noProof/>
              <w:sz w:val="24"/>
              <w:szCs w:val="24"/>
              <w:lang w:eastAsia="nb-NO"/>
            </w:rPr>
          </w:pPr>
          <w:hyperlink w:anchor="_Toc189139910" w:history="1">
            <w:r w:rsidRPr="00874BBD">
              <w:rPr>
                <w:rStyle w:val="Hyperkobling"/>
                <w:noProof/>
              </w:rPr>
              <w:t>Forening av ungdomsstraff med andre straffer</w:t>
            </w:r>
            <w:r>
              <w:rPr>
                <w:noProof/>
                <w:webHidden/>
              </w:rPr>
              <w:tab/>
            </w:r>
            <w:r>
              <w:rPr>
                <w:noProof/>
                <w:webHidden/>
              </w:rPr>
              <w:fldChar w:fldCharType="begin"/>
            </w:r>
            <w:r>
              <w:rPr>
                <w:noProof/>
                <w:webHidden/>
              </w:rPr>
              <w:instrText xml:space="preserve"> PAGEREF _Toc189139910 \h </w:instrText>
            </w:r>
            <w:r>
              <w:rPr>
                <w:noProof/>
                <w:webHidden/>
              </w:rPr>
            </w:r>
            <w:r>
              <w:rPr>
                <w:noProof/>
                <w:webHidden/>
              </w:rPr>
              <w:fldChar w:fldCharType="separate"/>
            </w:r>
            <w:r>
              <w:rPr>
                <w:noProof/>
                <w:webHidden/>
              </w:rPr>
              <w:t>15</w:t>
            </w:r>
            <w:r>
              <w:rPr>
                <w:noProof/>
                <w:webHidden/>
              </w:rPr>
              <w:fldChar w:fldCharType="end"/>
            </w:r>
          </w:hyperlink>
        </w:p>
        <w:p w14:paraId="656EBDF4" w14:textId="71015073" w:rsidR="00592EFA" w:rsidRDefault="00592EFA">
          <w:pPr>
            <w:pStyle w:val="INNH3"/>
            <w:tabs>
              <w:tab w:val="right" w:leader="dot" w:pos="9062"/>
            </w:tabs>
            <w:rPr>
              <w:rFonts w:eastAsiaTheme="minorEastAsia"/>
              <w:noProof/>
              <w:sz w:val="24"/>
              <w:szCs w:val="24"/>
              <w:lang w:eastAsia="nb-NO"/>
            </w:rPr>
          </w:pPr>
          <w:hyperlink w:anchor="_Toc189139911" w:history="1">
            <w:r w:rsidRPr="00874BBD">
              <w:rPr>
                <w:rStyle w:val="Hyperkobling"/>
                <w:noProof/>
              </w:rPr>
              <w:t>Brudd på vilkår for ungdomsstraff</w:t>
            </w:r>
            <w:r>
              <w:rPr>
                <w:noProof/>
                <w:webHidden/>
              </w:rPr>
              <w:tab/>
            </w:r>
            <w:r>
              <w:rPr>
                <w:noProof/>
                <w:webHidden/>
              </w:rPr>
              <w:fldChar w:fldCharType="begin"/>
            </w:r>
            <w:r>
              <w:rPr>
                <w:noProof/>
                <w:webHidden/>
              </w:rPr>
              <w:instrText xml:space="preserve"> PAGEREF _Toc189139911 \h </w:instrText>
            </w:r>
            <w:r>
              <w:rPr>
                <w:noProof/>
                <w:webHidden/>
              </w:rPr>
            </w:r>
            <w:r>
              <w:rPr>
                <w:noProof/>
                <w:webHidden/>
              </w:rPr>
              <w:fldChar w:fldCharType="separate"/>
            </w:r>
            <w:r>
              <w:rPr>
                <w:noProof/>
                <w:webHidden/>
              </w:rPr>
              <w:t>17</w:t>
            </w:r>
            <w:r>
              <w:rPr>
                <w:noProof/>
                <w:webHidden/>
              </w:rPr>
              <w:fldChar w:fldCharType="end"/>
            </w:r>
          </w:hyperlink>
        </w:p>
        <w:p w14:paraId="647A1DAB" w14:textId="028FD383" w:rsidR="00592EFA" w:rsidRDefault="00592EFA">
          <w:pPr>
            <w:pStyle w:val="INNH3"/>
            <w:tabs>
              <w:tab w:val="right" w:leader="dot" w:pos="9062"/>
            </w:tabs>
            <w:rPr>
              <w:rFonts w:eastAsiaTheme="minorEastAsia"/>
              <w:noProof/>
              <w:sz w:val="24"/>
              <w:szCs w:val="24"/>
              <w:lang w:eastAsia="nb-NO"/>
            </w:rPr>
          </w:pPr>
          <w:hyperlink w:anchor="_Toc189139912" w:history="1">
            <w:r w:rsidRPr="00874BBD">
              <w:rPr>
                <w:rStyle w:val="Hyperkobling"/>
                <w:noProof/>
              </w:rPr>
              <w:t>Retten til forsvarer</w:t>
            </w:r>
            <w:r>
              <w:rPr>
                <w:noProof/>
                <w:webHidden/>
              </w:rPr>
              <w:tab/>
            </w:r>
            <w:r>
              <w:rPr>
                <w:noProof/>
                <w:webHidden/>
              </w:rPr>
              <w:fldChar w:fldCharType="begin"/>
            </w:r>
            <w:r>
              <w:rPr>
                <w:noProof/>
                <w:webHidden/>
              </w:rPr>
              <w:instrText xml:space="preserve"> PAGEREF _Toc189139912 \h </w:instrText>
            </w:r>
            <w:r>
              <w:rPr>
                <w:noProof/>
                <w:webHidden/>
              </w:rPr>
            </w:r>
            <w:r>
              <w:rPr>
                <w:noProof/>
                <w:webHidden/>
              </w:rPr>
              <w:fldChar w:fldCharType="separate"/>
            </w:r>
            <w:r>
              <w:rPr>
                <w:noProof/>
                <w:webHidden/>
              </w:rPr>
              <w:t>20</w:t>
            </w:r>
            <w:r>
              <w:rPr>
                <w:noProof/>
                <w:webHidden/>
              </w:rPr>
              <w:fldChar w:fldCharType="end"/>
            </w:r>
          </w:hyperlink>
        </w:p>
        <w:p w14:paraId="3BD115C5" w14:textId="5B1D6BA3" w:rsidR="00592EFA" w:rsidRDefault="00592EFA">
          <w:pPr>
            <w:pStyle w:val="INNH3"/>
            <w:tabs>
              <w:tab w:val="right" w:leader="dot" w:pos="9062"/>
            </w:tabs>
            <w:rPr>
              <w:rFonts w:eastAsiaTheme="minorEastAsia"/>
              <w:noProof/>
              <w:sz w:val="24"/>
              <w:szCs w:val="24"/>
              <w:lang w:eastAsia="nb-NO"/>
            </w:rPr>
          </w:pPr>
          <w:hyperlink w:anchor="_Toc189139913" w:history="1">
            <w:r w:rsidRPr="00874BBD">
              <w:rPr>
                <w:rStyle w:val="Hyperkobling"/>
                <w:noProof/>
              </w:rPr>
              <w:t>Informasjon om ungdomsstraff</w:t>
            </w:r>
            <w:r>
              <w:rPr>
                <w:noProof/>
                <w:webHidden/>
              </w:rPr>
              <w:tab/>
            </w:r>
            <w:r>
              <w:rPr>
                <w:noProof/>
                <w:webHidden/>
              </w:rPr>
              <w:fldChar w:fldCharType="begin"/>
            </w:r>
            <w:r>
              <w:rPr>
                <w:noProof/>
                <w:webHidden/>
              </w:rPr>
              <w:instrText xml:space="preserve"> PAGEREF _Toc189139913 \h </w:instrText>
            </w:r>
            <w:r>
              <w:rPr>
                <w:noProof/>
                <w:webHidden/>
              </w:rPr>
            </w:r>
            <w:r>
              <w:rPr>
                <w:noProof/>
                <w:webHidden/>
              </w:rPr>
              <w:fldChar w:fldCharType="separate"/>
            </w:r>
            <w:r>
              <w:rPr>
                <w:noProof/>
                <w:webHidden/>
              </w:rPr>
              <w:t>20</w:t>
            </w:r>
            <w:r>
              <w:rPr>
                <w:noProof/>
                <w:webHidden/>
              </w:rPr>
              <w:fldChar w:fldCharType="end"/>
            </w:r>
          </w:hyperlink>
        </w:p>
        <w:p w14:paraId="5F3CE894" w14:textId="1E396917" w:rsidR="00592EFA" w:rsidRDefault="00592EFA">
          <w:pPr>
            <w:pStyle w:val="INNH3"/>
            <w:tabs>
              <w:tab w:val="right" w:leader="dot" w:pos="9062"/>
            </w:tabs>
            <w:rPr>
              <w:rFonts w:eastAsiaTheme="minorEastAsia"/>
              <w:noProof/>
              <w:sz w:val="24"/>
              <w:szCs w:val="24"/>
              <w:lang w:eastAsia="nb-NO"/>
            </w:rPr>
          </w:pPr>
          <w:hyperlink w:anchor="_Toc189139914" w:history="1">
            <w:r w:rsidRPr="00874BBD">
              <w:rPr>
                <w:rStyle w:val="Hyperkobling"/>
                <w:noProof/>
              </w:rPr>
              <w:t>Gjennomføring av ungdomsstraff</w:t>
            </w:r>
            <w:r>
              <w:rPr>
                <w:noProof/>
                <w:webHidden/>
              </w:rPr>
              <w:tab/>
            </w:r>
            <w:r>
              <w:rPr>
                <w:noProof/>
                <w:webHidden/>
              </w:rPr>
              <w:fldChar w:fldCharType="begin"/>
            </w:r>
            <w:r>
              <w:rPr>
                <w:noProof/>
                <w:webHidden/>
              </w:rPr>
              <w:instrText xml:space="preserve"> PAGEREF _Toc189139914 \h </w:instrText>
            </w:r>
            <w:r>
              <w:rPr>
                <w:noProof/>
                <w:webHidden/>
              </w:rPr>
            </w:r>
            <w:r>
              <w:rPr>
                <w:noProof/>
                <w:webHidden/>
              </w:rPr>
              <w:fldChar w:fldCharType="separate"/>
            </w:r>
            <w:r>
              <w:rPr>
                <w:noProof/>
                <w:webHidden/>
              </w:rPr>
              <w:t>20</w:t>
            </w:r>
            <w:r>
              <w:rPr>
                <w:noProof/>
                <w:webHidden/>
              </w:rPr>
              <w:fldChar w:fldCharType="end"/>
            </w:r>
          </w:hyperlink>
        </w:p>
        <w:p w14:paraId="3EB35094" w14:textId="2524AC2B" w:rsidR="00592EFA" w:rsidRDefault="00592EFA">
          <w:pPr>
            <w:pStyle w:val="INNH2"/>
            <w:tabs>
              <w:tab w:val="right" w:leader="dot" w:pos="9062"/>
            </w:tabs>
            <w:rPr>
              <w:rFonts w:eastAsiaTheme="minorEastAsia"/>
              <w:noProof/>
              <w:sz w:val="24"/>
              <w:szCs w:val="24"/>
              <w:lang w:eastAsia="nb-NO"/>
            </w:rPr>
          </w:pPr>
          <w:hyperlink w:anchor="_Toc189139915" w:history="1">
            <w:r w:rsidRPr="00874BBD">
              <w:rPr>
                <w:rStyle w:val="Hyperkobling"/>
                <w:b/>
                <w:bCs/>
                <w:noProof/>
              </w:rPr>
              <w:t>Oppfølging, mekling eller ungdomsoppfølging i konfliktrådet</w:t>
            </w:r>
            <w:r>
              <w:rPr>
                <w:noProof/>
                <w:webHidden/>
              </w:rPr>
              <w:tab/>
            </w:r>
            <w:r>
              <w:rPr>
                <w:noProof/>
                <w:webHidden/>
              </w:rPr>
              <w:fldChar w:fldCharType="begin"/>
            </w:r>
            <w:r>
              <w:rPr>
                <w:noProof/>
                <w:webHidden/>
              </w:rPr>
              <w:instrText xml:space="preserve"> PAGEREF _Toc189139915 \h </w:instrText>
            </w:r>
            <w:r>
              <w:rPr>
                <w:noProof/>
                <w:webHidden/>
              </w:rPr>
            </w:r>
            <w:r>
              <w:rPr>
                <w:noProof/>
                <w:webHidden/>
              </w:rPr>
              <w:fldChar w:fldCharType="separate"/>
            </w:r>
            <w:r>
              <w:rPr>
                <w:noProof/>
                <w:webHidden/>
              </w:rPr>
              <w:t>21</w:t>
            </w:r>
            <w:r>
              <w:rPr>
                <w:noProof/>
                <w:webHidden/>
              </w:rPr>
              <w:fldChar w:fldCharType="end"/>
            </w:r>
          </w:hyperlink>
        </w:p>
        <w:p w14:paraId="00271D4E" w14:textId="0EB32AB3" w:rsidR="00592EFA" w:rsidRDefault="00592EFA">
          <w:pPr>
            <w:pStyle w:val="INNH3"/>
            <w:tabs>
              <w:tab w:val="right" w:leader="dot" w:pos="9062"/>
            </w:tabs>
            <w:rPr>
              <w:rFonts w:eastAsiaTheme="minorEastAsia"/>
              <w:noProof/>
              <w:sz w:val="24"/>
              <w:szCs w:val="24"/>
              <w:lang w:eastAsia="nb-NO"/>
            </w:rPr>
          </w:pPr>
          <w:hyperlink w:anchor="_Toc189139916" w:history="1">
            <w:r w:rsidRPr="00874BBD">
              <w:rPr>
                <w:rStyle w:val="Hyperkobling"/>
                <w:noProof/>
              </w:rPr>
              <w:t>Adgangen til å sette vilkår</w:t>
            </w:r>
            <w:r>
              <w:rPr>
                <w:noProof/>
                <w:webHidden/>
              </w:rPr>
              <w:tab/>
            </w:r>
            <w:r>
              <w:rPr>
                <w:noProof/>
                <w:webHidden/>
              </w:rPr>
              <w:fldChar w:fldCharType="begin"/>
            </w:r>
            <w:r>
              <w:rPr>
                <w:noProof/>
                <w:webHidden/>
              </w:rPr>
              <w:instrText xml:space="preserve"> PAGEREF _Toc189139916 \h </w:instrText>
            </w:r>
            <w:r>
              <w:rPr>
                <w:noProof/>
                <w:webHidden/>
              </w:rPr>
            </w:r>
            <w:r>
              <w:rPr>
                <w:noProof/>
                <w:webHidden/>
              </w:rPr>
              <w:fldChar w:fldCharType="separate"/>
            </w:r>
            <w:r>
              <w:rPr>
                <w:noProof/>
                <w:webHidden/>
              </w:rPr>
              <w:t>21</w:t>
            </w:r>
            <w:r>
              <w:rPr>
                <w:noProof/>
                <w:webHidden/>
              </w:rPr>
              <w:fldChar w:fldCharType="end"/>
            </w:r>
          </w:hyperlink>
        </w:p>
        <w:p w14:paraId="779BDD26" w14:textId="60CAAF0B" w:rsidR="00592EFA" w:rsidRDefault="00592EFA">
          <w:pPr>
            <w:pStyle w:val="INNH3"/>
            <w:tabs>
              <w:tab w:val="right" w:leader="dot" w:pos="9062"/>
            </w:tabs>
            <w:rPr>
              <w:rFonts w:eastAsiaTheme="minorEastAsia"/>
              <w:noProof/>
              <w:sz w:val="24"/>
              <w:szCs w:val="24"/>
              <w:lang w:eastAsia="nb-NO"/>
            </w:rPr>
          </w:pPr>
          <w:hyperlink w:anchor="_Toc189139917" w:history="1">
            <w:r w:rsidRPr="00874BBD">
              <w:rPr>
                <w:rStyle w:val="Hyperkobling"/>
                <w:noProof/>
              </w:rPr>
              <w:t>Retten til forsvarer</w:t>
            </w:r>
            <w:r>
              <w:rPr>
                <w:noProof/>
                <w:webHidden/>
              </w:rPr>
              <w:tab/>
            </w:r>
            <w:r>
              <w:rPr>
                <w:noProof/>
                <w:webHidden/>
              </w:rPr>
              <w:fldChar w:fldCharType="begin"/>
            </w:r>
            <w:r>
              <w:rPr>
                <w:noProof/>
                <w:webHidden/>
              </w:rPr>
              <w:instrText xml:space="preserve"> PAGEREF _Toc189139917 \h </w:instrText>
            </w:r>
            <w:r>
              <w:rPr>
                <w:noProof/>
                <w:webHidden/>
              </w:rPr>
            </w:r>
            <w:r>
              <w:rPr>
                <w:noProof/>
                <w:webHidden/>
              </w:rPr>
              <w:fldChar w:fldCharType="separate"/>
            </w:r>
            <w:r>
              <w:rPr>
                <w:noProof/>
                <w:webHidden/>
              </w:rPr>
              <w:t>22</w:t>
            </w:r>
            <w:r>
              <w:rPr>
                <w:noProof/>
                <w:webHidden/>
              </w:rPr>
              <w:fldChar w:fldCharType="end"/>
            </w:r>
          </w:hyperlink>
        </w:p>
        <w:p w14:paraId="317FF444" w14:textId="79D8F317" w:rsidR="00592EFA" w:rsidRDefault="00592EFA">
          <w:pPr>
            <w:pStyle w:val="INNH2"/>
            <w:tabs>
              <w:tab w:val="right" w:leader="dot" w:pos="9062"/>
            </w:tabs>
            <w:rPr>
              <w:rFonts w:eastAsiaTheme="minorEastAsia"/>
              <w:noProof/>
              <w:sz w:val="24"/>
              <w:szCs w:val="24"/>
              <w:lang w:eastAsia="nb-NO"/>
            </w:rPr>
          </w:pPr>
          <w:hyperlink w:anchor="_Toc189139918" w:history="1">
            <w:r w:rsidRPr="00874BBD">
              <w:rPr>
                <w:rStyle w:val="Hyperkobling"/>
                <w:b/>
                <w:bCs/>
                <w:noProof/>
              </w:rPr>
              <w:t>Ubetinget fengsel</w:t>
            </w:r>
            <w:r>
              <w:rPr>
                <w:noProof/>
                <w:webHidden/>
              </w:rPr>
              <w:tab/>
            </w:r>
            <w:r>
              <w:rPr>
                <w:noProof/>
                <w:webHidden/>
              </w:rPr>
              <w:fldChar w:fldCharType="begin"/>
            </w:r>
            <w:r>
              <w:rPr>
                <w:noProof/>
                <w:webHidden/>
              </w:rPr>
              <w:instrText xml:space="preserve"> PAGEREF _Toc189139918 \h </w:instrText>
            </w:r>
            <w:r>
              <w:rPr>
                <w:noProof/>
                <w:webHidden/>
              </w:rPr>
            </w:r>
            <w:r>
              <w:rPr>
                <w:noProof/>
                <w:webHidden/>
              </w:rPr>
              <w:fldChar w:fldCharType="separate"/>
            </w:r>
            <w:r>
              <w:rPr>
                <w:noProof/>
                <w:webHidden/>
              </w:rPr>
              <w:t>23</w:t>
            </w:r>
            <w:r>
              <w:rPr>
                <w:noProof/>
                <w:webHidden/>
              </w:rPr>
              <w:fldChar w:fldCharType="end"/>
            </w:r>
          </w:hyperlink>
        </w:p>
        <w:p w14:paraId="14CAA780" w14:textId="145E3B0B" w:rsidR="00592EFA" w:rsidRDefault="00592EFA">
          <w:pPr>
            <w:pStyle w:val="INNH3"/>
            <w:tabs>
              <w:tab w:val="right" w:leader="dot" w:pos="9062"/>
            </w:tabs>
            <w:rPr>
              <w:rFonts w:eastAsiaTheme="minorEastAsia"/>
              <w:noProof/>
              <w:sz w:val="24"/>
              <w:szCs w:val="24"/>
              <w:lang w:eastAsia="nb-NO"/>
            </w:rPr>
          </w:pPr>
          <w:hyperlink w:anchor="_Toc189139919" w:history="1">
            <w:r w:rsidRPr="00874BBD">
              <w:rPr>
                <w:rStyle w:val="Hyperkobling"/>
                <w:noProof/>
              </w:rPr>
              <w:t>Begrenset bruk av fengsel overfor ungdom.</w:t>
            </w:r>
            <w:r>
              <w:rPr>
                <w:noProof/>
                <w:webHidden/>
              </w:rPr>
              <w:tab/>
            </w:r>
            <w:r>
              <w:rPr>
                <w:noProof/>
                <w:webHidden/>
              </w:rPr>
              <w:fldChar w:fldCharType="begin"/>
            </w:r>
            <w:r>
              <w:rPr>
                <w:noProof/>
                <w:webHidden/>
              </w:rPr>
              <w:instrText xml:space="preserve"> PAGEREF _Toc189139919 \h </w:instrText>
            </w:r>
            <w:r>
              <w:rPr>
                <w:noProof/>
                <w:webHidden/>
              </w:rPr>
            </w:r>
            <w:r>
              <w:rPr>
                <w:noProof/>
                <w:webHidden/>
              </w:rPr>
              <w:fldChar w:fldCharType="separate"/>
            </w:r>
            <w:r>
              <w:rPr>
                <w:noProof/>
                <w:webHidden/>
              </w:rPr>
              <w:t>23</w:t>
            </w:r>
            <w:r>
              <w:rPr>
                <w:noProof/>
                <w:webHidden/>
              </w:rPr>
              <w:fldChar w:fldCharType="end"/>
            </w:r>
          </w:hyperlink>
        </w:p>
        <w:p w14:paraId="3D88A853" w14:textId="5EEF054C" w:rsidR="00592EFA" w:rsidRDefault="00592EFA">
          <w:pPr>
            <w:pStyle w:val="INNH3"/>
            <w:tabs>
              <w:tab w:val="right" w:leader="dot" w:pos="9062"/>
            </w:tabs>
            <w:rPr>
              <w:rFonts w:eastAsiaTheme="minorEastAsia"/>
              <w:noProof/>
              <w:sz w:val="24"/>
              <w:szCs w:val="24"/>
              <w:lang w:eastAsia="nb-NO"/>
            </w:rPr>
          </w:pPr>
          <w:hyperlink w:anchor="_Toc189139920" w:history="1">
            <w:r w:rsidRPr="00874BBD">
              <w:rPr>
                <w:rStyle w:val="Hyperkobling"/>
                <w:noProof/>
              </w:rPr>
              <w:t>Forening av fengsel med andre straffer</w:t>
            </w:r>
            <w:r>
              <w:rPr>
                <w:noProof/>
                <w:webHidden/>
              </w:rPr>
              <w:tab/>
            </w:r>
            <w:r>
              <w:rPr>
                <w:noProof/>
                <w:webHidden/>
              </w:rPr>
              <w:fldChar w:fldCharType="begin"/>
            </w:r>
            <w:r>
              <w:rPr>
                <w:noProof/>
                <w:webHidden/>
              </w:rPr>
              <w:instrText xml:space="preserve"> PAGEREF _Toc189139920 \h </w:instrText>
            </w:r>
            <w:r>
              <w:rPr>
                <w:noProof/>
                <w:webHidden/>
              </w:rPr>
            </w:r>
            <w:r>
              <w:rPr>
                <w:noProof/>
                <w:webHidden/>
              </w:rPr>
              <w:fldChar w:fldCharType="separate"/>
            </w:r>
            <w:r>
              <w:rPr>
                <w:noProof/>
                <w:webHidden/>
              </w:rPr>
              <w:t>24</w:t>
            </w:r>
            <w:r>
              <w:rPr>
                <w:noProof/>
                <w:webHidden/>
              </w:rPr>
              <w:fldChar w:fldCharType="end"/>
            </w:r>
          </w:hyperlink>
        </w:p>
        <w:p w14:paraId="3EAE554A" w14:textId="11560529" w:rsidR="00592EFA" w:rsidRDefault="00592EFA">
          <w:pPr>
            <w:pStyle w:val="INNH3"/>
            <w:tabs>
              <w:tab w:val="right" w:leader="dot" w:pos="9062"/>
            </w:tabs>
            <w:rPr>
              <w:rFonts w:eastAsiaTheme="minorEastAsia"/>
              <w:noProof/>
              <w:sz w:val="24"/>
              <w:szCs w:val="24"/>
              <w:lang w:eastAsia="nb-NO"/>
            </w:rPr>
          </w:pPr>
          <w:hyperlink w:anchor="_Toc189139921" w:history="1">
            <w:r w:rsidRPr="00874BBD">
              <w:rPr>
                <w:rStyle w:val="Hyperkobling"/>
                <w:noProof/>
              </w:rPr>
              <w:t>Betinget fengsel</w:t>
            </w:r>
            <w:r>
              <w:rPr>
                <w:noProof/>
                <w:webHidden/>
              </w:rPr>
              <w:tab/>
            </w:r>
            <w:r>
              <w:rPr>
                <w:noProof/>
                <w:webHidden/>
              </w:rPr>
              <w:fldChar w:fldCharType="begin"/>
            </w:r>
            <w:r>
              <w:rPr>
                <w:noProof/>
                <w:webHidden/>
              </w:rPr>
              <w:instrText xml:space="preserve"> PAGEREF _Toc189139921 \h </w:instrText>
            </w:r>
            <w:r>
              <w:rPr>
                <w:noProof/>
                <w:webHidden/>
              </w:rPr>
            </w:r>
            <w:r>
              <w:rPr>
                <w:noProof/>
                <w:webHidden/>
              </w:rPr>
              <w:fldChar w:fldCharType="separate"/>
            </w:r>
            <w:r>
              <w:rPr>
                <w:noProof/>
                <w:webHidden/>
              </w:rPr>
              <w:t>24</w:t>
            </w:r>
            <w:r>
              <w:rPr>
                <w:noProof/>
                <w:webHidden/>
              </w:rPr>
              <w:fldChar w:fldCharType="end"/>
            </w:r>
          </w:hyperlink>
        </w:p>
        <w:p w14:paraId="410AC941" w14:textId="7107E355" w:rsidR="00592EFA" w:rsidRDefault="00592EFA">
          <w:pPr>
            <w:pStyle w:val="INNH3"/>
            <w:tabs>
              <w:tab w:val="right" w:leader="dot" w:pos="9062"/>
            </w:tabs>
            <w:rPr>
              <w:rFonts w:eastAsiaTheme="minorEastAsia"/>
              <w:noProof/>
              <w:sz w:val="24"/>
              <w:szCs w:val="24"/>
              <w:lang w:eastAsia="nb-NO"/>
            </w:rPr>
          </w:pPr>
          <w:hyperlink w:anchor="_Toc189139922" w:history="1">
            <w:r w:rsidRPr="00874BBD">
              <w:rPr>
                <w:rStyle w:val="Hyperkobling"/>
                <w:noProof/>
              </w:rPr>
              <w:t>Adgangen til å fastsette særvilkår</w:t>
            </w:r>
            <w:r>
              <w:rPr>
                <w:noProof/>
                <w:webHidden/>
              </w:rPr>
              <w:tab/>
            </w:r>
            <w:r>
              <w:rPr>
                <w:noProof/>
                <w:webHidden/>
              </w:rPr>
              <w:fldChar w:fldCharType="begin"/>
            </w:r>
            <w:r>
              <w:rPr>
                <w:noProof/>
                <w:webHidden/>
              </w:rPr>
              <w:instrText xml:space="preserve"> PAGEREF _Toc189139922 \h </w:instrText>
            </w:r>
            <w:r>
              <w:rPr>
                <w:noProof/>
                <w:webHidden/>
              </w:rPr>
            </w:r>
            <w:r>
              <w:rPr>
                <w:noProof/>
                <w:webHidden/>
              </w:rPr>
              <w:fldChar w:fldCharType="separate"/>
            </w:r>
            <w:r>
              <w:rPr>
                <w:noProof/>
                <w:webHidden/>
              </w:rPr>
              <w:t>24</w:t>
            </w:r>
            <w:r>
              <w:rPr>
                <w:noProof/>
                <w:webHidden/>
              </w:rPr>
              <w:fldChar w:fldCharType="end"/>
            </w:r>
          </w:hyperlink>
        </w:p>
        <w:p w14:paraId="55D7A67E" w14:textId="45F9B4B1" w:rsidR="00592EFA" w:rsidRDefault="00592EFA">
          <w:pPr>
            <w:pStyle w:val="INNH3"/>
            <w:tabs>
              <w:tab w:val="right" w:leader="dot" w:pos="9062"/>
            </w:tabs>
            <w:rPr>
              <w:rFonts w:eastAsiaTheme="minorEastAsia"/>
              <w:noProof/>
              <w:sz w:val="24"/>
              <w:szCs w:val="24"/>
              <w:lang w:eastAsia="nb-NO"/>
            </w:rPr>
          </w:pPr>
          <w:hyperlink w:anchor="_Toc189139923" w:history="1">
            <w:r w:rsidRPr="00874BBD">
              <w:rPr>
                <w:rStyle w:val="Hyperkobling"/>
                <w:noProof/>
              </w:rPr>
              <w:t>Bruddsaker</w:t>
            </w:r>
            <w:r>
              <w:rPr>
                <w:noProof/>
                <w:webHidden/>
              </w:rPr>
              <w:tab/>
            </w:r>
            <w:r>
              <w:rPr>
                <w:noProof/>
                <w:webHidden/>
              </w:rPr>
              <w:fldChar w:fldCharType="begin"/>
            </w:r>
            <w:r>
              <w:rPr>
                <w:noProof/>
                <w:webHidden/>
              </w:rPr>
              <w:instrText xml:space="preserve"> PAGEREF _Toc189139923 \h </w:instrText>
            </w:r>
            <w:r>
              <w:rPr>
                <w:noProof/>
                <w:webHidden/>
              </w:rPr>
            </w:r>
            <w:r>
              <w:rPr>
                <w:noProof/>
                <w:webHidden/>
              </w:rPr>
              <w:fldChar w:fldCharType="separate"/>
            </w:r>
            <w:r>
              <w:rPr>
                <w:noProof/>
                <w:webHidden/>
              </w:rPr>
              <w:t>25</w:t>
            </w:r>
            <w:r>
              <w:rPr>
                <w:noProof/>
                <w:webHidden/>
              </w:rPr>
              <w:fldChar w:fldCharType="end"/>
            </w:r>
          </w:hyperlink>
        </w:p>
        <w:p w14:paraId="4D1B0E7B" w14:textId="3C53CFBA" w:rsidR="00592EFA" w:rsidRDefault="00592EFA">
          <w:pPr>
            <w:pStyle w:val="INNH3"/>
            <w:tabs>
              <w:tab w:val="right" w:leader="dot" w:pos="9062"/>
            </w:tabs>
            <w:rPr>
              <w:rFonts w:eastAsiaTheme="minorEastAsia"/>
              <w:noProof/>
              <w:sz w:val="24"/>
              <w:szCs w:val="24"/>
              <w:lang w:eastAsia="nb-NO"/>
            </w:rPr>
          </w:pPr>
          <w:hyperlink w:anchor="_Toc189139924" w:history="1">
            <w:r w:rsidRPr="00874BBD">
              <w:rPr>
                <w:rStyle w:val="Hyperkobling"/>
                <w:noProof/>
              </w:rPr>
              <w:t>Retten til forsvarer</w:t>
            </w:r>
            <w:r>
              <w:rPr>
                <w:noProof/>
                <w:webHidden/>
              </w:rPr>
              <w:tab/>
            </w:r>
            <w:r>
              <w:rPr>
                <w:noProof/>
                <w:webHidden/>
              </w:rPr>
              <w:fldChar w:fldCharType="begin"/>
            </w:r>
            <w:r>
              <w:rPr>
                <w:noProof/>
                <w:webHidden/>
              </w:rPr>
              <w:instrText xml:space="preserve"> PAGEREF _Toc189139924 \h </w:instrText>
            </w:r>
            <w:r>
              <w:rPr>
                <w:noProof/>
                <w:webHidden/>
              </w:rPr>
            </w:r>
            <w:r>
              <w:rPr>
                <w:noProof/>
                <w:webHidden/>
              </w:rPr>
              <w:fldChar w:fldCharType="separate"/>
            </w:r>
            <w:r>
              <w:rPr>
                <w:noProof/>
                <w:webHidden/>
              </w:rPr>
              <w:t>26</w:t>
            </w:r>
            <w:r>
              <w:rPr>
                <w:noProof/>
                <w:webHidden/>
              </w:rPr>
              <w:fldChar w:fldCharType="end"/>
            </w:r>
          </w:hyperlink>
        </w:p>
        <w:p w14:paraId="2207754E" w14:textId="0F9C8C51" w:rsidR="00592EFA" w:rsidRDefault="00592EFA">
          <w:pPr>
            <w:pStyle w:val="INNH2"/>
            <w:tabs>
              <w:tab w:val="right" w:leader="dot" w:pos="9062"/>
            </w:tabs>
            <w:rPr>
              <w:rFonts w:eastAsiaTheme="minorEastAsia"/>
              <w:noProof/>
              <w:sz w:val="24"/>
              <w:szCs w:val="24"/>
              <w:lang w:eastAsia="nb-NO"/>
            </w:rPr>
          </w:pPr>
          <w:hyperlink w:anchor="_Toc189139925" w:history="1">
            <w:r w:rsidRPr="00874BBD">
              <w:rPr>
                <w:rStyle w:val="Hyperkobling"/>
                <w:b/>
                <w:bCs/>
                <w:noProof/>
              </w:rPr>
              <w:t>Inndragning</w:t>
            </w:r>
            <w:r>
              <w:rPr>
                <w:noProof/>
                <w:webHidden/>
              </w:rPr>
              <w:tab/>
            </w:r>
            <w:r>
              <w:rPr>
                <w:noProof/>
                <w:webHidden/>
              </w:rPr>
              <w:fldChar w:fldCharType="begin"/>
            </w:r>
            <w:r>
              <w:rPr>
                <w:noProof/>
                <w:webHidden/>
              </w:rPr>
              <w:instrText xml:space="preserve"> PAGEREF _Toc189139925 \h </w:instrText>
            </w:r>
            <w:r>
              <w:rPr>
                <w:noProof/>
                <w:webHidden/>
              </w:rPr>
            </w:r>
            <w:r>
              <w:rPr>
                <w:noProof/>
                <w:webHidden/>
              </w:rPr>
              <w:fldChar w:fldCharType="separate"/>
            </w:r>
            <w:r>
              <w:rPr>
                <w:noProof/>
                <w:webHidden/>
              </w:rPr>
              <w:t>27</w:t>
            </w:r>
            <w:r>
              <w:rPr>
                <w:noProof/>
                <w:webHidden/>
              </w:rPr>
              <w:fldChar w:fldCharType="end"/>
            </w:r>
          </w:hyperlink>
        </w:p>
        <w:p w14:paraId="132BE50A" w14:textId="02D935A4" w:rsidR="00592EFA" w:rsidRDefault="00592EFA">
          <w:pPr>
            <w:pStyle w:val="INNH3"/>
            <w:tabs>
              <w:tab w:val="right" w:leader="dot" w:pos="9062"/>
            </w:tabs>
            <w:rPr>
              <w:rFonts w:eastAsiaTheme="minorEastAsia"/>
              <w:noProof/>
              <w:sz w:val="24"/>
              <w:szCs w:val="24"/>
              <w:lang w:eastAsia="nb-NO"/>
            </w:rPr>
          </w:pPr>
          <w:hyperlink w:anchor="_Toc189139926" w:history="1">
            <w:r w:rsidRPr="00874BBD">
              <w:rPr>
                <w:rStyle w:val="Hyperkobling"/>
                <w:noProof/>
              </w:rPr>
              <w:t>Retten til forsvarer</w:t>
            </w:r>
            <w:r>
              <w:rPr>
                <w:noProof/>
                <w:webHidden/>
              </w:rPr>
              <w:tab/>
            </w:r>
            <w:r>
              <w:rPr>
                <w:noProof/>
                <w:webHidden/>
              </w:rPr>
              <w:fldChar w:fldCharType="begin"/>
            </w:r>
            <w:r>
              <w:rPr>
                <w:noProof/>
                <w:webHidden/>
              </w:rPr>
              <w:instrText xml:space="preserve"> PAGEREF _Toc189139926 \h </w:instrText>
            </w:r>
            <w:r>
              <w:rPr>
                <w:noProof/>
                <w:webHidden/>
              </w:rPr>
            </w:r>
            <w:r>
              <w:rPr>
                <w:noProof/>
                <w:webHidden/>
              </w:rPr>
              <w:fldChar w:fldCharType="separate"/>
            </w:r>
            <w:r>
              <w:rPr>
                <w:noProof/>
                <w:webHidden/>
              </w:rPr>
              <w:t>27</w:t>
            </w:r>
            <w:r>
              <w:rPr>
                <w:noProof/>
                <w:webHidden/>
              </w:rPr>
              <w:fldChar w:fldCharType="end"/>
            </w:r>
          </w:hyperlink>
        </w:p>
        <w:p w14:paraId="15FE70D9" w14:textId="0EF3C38F" w:rsidR="00592EFA" w:rsidRDefault="00592EFA">
          <w:pPr>
            <w:pStyle w:val="INNH2"/>
            <w:tabs>
              <w:tab w:val="right" w:leader="dot" w:pos="9062"/>
            </w:tabs>
            <w:rPr>
              <w:rFonts w:eastAsiaTheme="minorEastAsia"/>
              <w:noProof/>
              <w:sz w:val="24"/>
              <w:szCs w:val="24"/>
              <w:lang w:eastAsia="nb-NO"/>
            </w:rPr>
          </w:pPr>
          <w:hyperlink w:anchor="_Toc189139927" w:history="1">
            <w:r w:rsidRPr="00874BBD">
              <w:rPr>
                <w:rStyle w:val="Hyperkobling"/>
                <w:b/>
                <w:bCs/>
                <w:noProof/>
              </w:rPr>
              <w:t>Besøksforbud</w:t>
            </w:r>
            <w:r>
              <w:rPr>
                <w:noProof/>
                <w:webHidden/>
              </w:rPr>
              <w:tab/>
            </w:r>
            <w:r>
              <w:rPr>
                <w:noProof/>
                <w:webHidden/>
              </w:rPr>
              <w:fldChar w:fldCharType="begin"/>
            </w:r>
            <w:r>
              <w:rPr>
                <w:noProof/>
                <w:webHidden/>
              </w:rPr>
              <w:instrText xml:space="preserve"> PAGEREF _Toc189139927 \h </w:instrText>
            </w:r>
            <w:r>
              <w:rPr>
                <w:noProof/>
                <w:webHidden/>
              </w:rPr>
            </w:r>
            <w:r>
              <w:rPr>
                <w:noProof/>
                <w:webHidden/>
              </w:rPr>
              <w:fldChar w:fldCharType="separate"/>
            </w:r>
            <w:r>
              <w:rPr>
                <w:noProof/>
                <w:webHidden/>
              </w:rPr>
              <w:t>28</w:t>
            </w:r>
            <w:r>
              <w:rPr>
                <w:noProof/>
                <w:webHidden/>
              </w:rPr>
              <w:fldChar w:fldCharType="end"/>
            </w:r>
          </w:hyperlink>
        </w:p>
        <w:p w14:paraId="5D3C01DB" w14:textId="5D268317" w:rsidR="00592EFA" w:rsidRDefault="00592EFA">
          <w:pPr>
            <w:pStyle w:val="INNH2"/>
            <w:tabs>
              <w:tab w:val="right" w:leader="dot" w:pos="9062"/>
            </w:tabs>
            <w:rPr>
              <w:rFonts w:eastAsiaTheme="minorEastAsia"/>
              <w:noProof/>
              <w:sz w:val="24"/>
              <w:szCs w:val="24"/>
              <w:lang w:eastAsia="nb-NO"/>
            </w:rPr>
          </w:pPr>
          <w:hyperlink w:anchor="_Toc189139928" w:history="1">
            <w:r w:rsidRPr="00874BBD">
              <w:rPr>
                <w:rStyle w:val="Hyperkobling"/>
                <w:b/>
                <w:bCs/>
                <w:noProof/>
              </w:rPr>
              <w:t>Oppholdsforbud</w:t>
            </w:r>
            <w:r>
              <w:rPr>
                <w:noProof/>
                <w:webHidden/>
              </w:rPr>
              <w:tab/>
            </w:r>
            <w:r>
              <w:rPr>
                <w:noProof/>
                <w:webHidden/>
              </w:rPr>
              <w:fldChar w:fldCharType="begin"/>
            </w:r>
            <w:r>
              <w:rPr>
                <w:noProof/>
                <w:webHidden/>
              </w:rPr>
              <w:instrText xml:space="preserve"> PAGEREF _Toc189139928 \h </w:instrText>
            </w:r>
            <w:r>
              <w:rPr>
                <w:noProof/>
                <w:webHidden/>
              </w:rPr>
            </w:r>
            <w:r>
              <w:rPr>
                <w:noProof/>
                <w:webHidden/>
              </w:rPr>
              <w:fldChar w:fldCharType="separate"/>
            </w:r>
            <w:r>
              <w:rPr>
                <w:noProof/>
                <w:webHidden/>
              </w:rPr>
              <w:t>28</w:t>
            </w:r>
            <w:r>
              <w:rPr>
                <w:noProof/>
                <w:webHidden/>
              </w:rPr>
              <w:fldChar w:fldCharType="end"/>
            </w:r>
          </w:hyperlink>
        </w:p>
        <w:p w14:paraId="62202445" w14:textId="7B125A38" w:rsidR="00592EFA" w:rsidRDefault="00592EFA">
          <w:pPr>
            <w:pStyle w:val="INNH3"/>
            <w:tabs>
              <w:tab w:val="right" w:leader="dot" w:pos="9062"/>
            </w:tabs>
            <w:rPr>
              <w:rFonts w:eastAsiaTheme="minorEastAsia"/>
              <w:noProof/>
              <w:sz w:val="24"/>
              <w:szCs w:val="24"/>
              <w:lang w:eastAsia="nb-NO"/>
            </w:rPr>
          </w:pPr>
          <w:hyperlink w:anchor="_Toc189139929" w:history="1">
            <w:r w:rsidRPr="00874BBD">
              <w:rPr>
                <w:rStyle w:val="Hyperkobling"/>
                <w:noProof/>
              </w:rPr>
              <w:t>Retten til forsvarer</w:t>
            </w:r>
            <w:r>
              <w:rPr>
                <w:noProof/>
                <w:webHidden/>
              </w:rPr>
              <w:tab/>
            </w:r>
            <w:r>
              <w:rPr>
                <w:noProof/>
                <w:webHidden/>
              </w:rPr>
              <w:fldChar w:fldCharType="begin"/>
            </w:r>
            <w:r>
              <w:rPr>
                <w:noProof/>
                <w:webHidden/>
              </w:rPr>
              <w:instrText xml:space="preserve"> PAGEREF _Toc189139929 \h </w:instrText>
            </w:r>
            <w:r>
              <w:rPr>
                <w:noProof/>
                <w:webHidden/>
              </w:rPr>
            </w:r>
            <w:r>
              <w:rPr>
                <w:noProof/>
                <w:webHidden/>
              </w:rPr>
              <w:fldChar w:fldCharType="separate"/>
            </w:r>
            <w:r>
              <w:rPr>
                <w:noProof/>
                <w:webHidden/>
              </w:rPr>
              <w:t>28</w:t>
            </w:r>
            <w:r>
              <w:rPr>
                <w:noProof/>
                <w:webHidden/>
              </w:rPr>
              <w:fldChar w:fldCharType="end"/>
            </w:r>
          </w:hyperlink>
        </w:p>
        <w:p w14:paraId="72E03CD8" w14:textId="334EA8A9" w:rsidR="00C12D3F" w:rsidRDefault="00C12D3F">
          <w:r>
            <w:rPr>
              <w:b/>
              <w:bCs/>
            </w:rPr>
            <w:fldChar w:fldCharType="end"/>
          </w:r>
        </w:p>
      </w:sdtContent>
    </w:sdt>
    <w:p w14:paraId="07E42077" w14:textId="77777777" w:rsidR="00F93FC0" w:rsidRDefault="00F93FC0">
      <w:r>
        <w:br w:type="page"/>
      </w:r>
    </w:p>
    <w:tbl>
      <w:tblPr>
        <w:tblStyle w:val="Tabellrutenett"/>
        <w:tblW w:w="9918" w:type="dxa"/>
        <w:tblLook w:val="04A0" w:firstRow="1" w:lastRow="0" w:firstColumn="1" w:lastColumn="0" w:noHBand="0" w:noVBand="1"/>
      </w:tblPr>
      <w:tblGrid>
        <w:gridCol w:w="1974"/>
        <w:gridCol w:w="2669"/>
        <w:gridCol w:w="2604"/>
        <w:gridCol w:w="2671"/>
      </w:tblGrid>
      <w:tr w:rsidR="00162243" w14:paraId="24A2DB5A" w14:textId="77777777" w:rsidTr="005956D3">
        <w:tc>
          <w:tcPr>
            <w:tcW w:w="1974" w:type="dxa"/>
          </w:tcPr>
          <w:p w14:paraId="0E6002E5" w14:textId="2513E926" w:rsidR="005956D3" w:rsidRPr="005956D3" w:rsidRDefault="005956D3" w:rsidP="005956D3">
            <w:pPr>
              <w:pStyle w:val="Overskrift2"/>
              <w:rPr>
                <w:b/>
                <w:bCs/>
                <w:color w:val="auto"/>
              </w:rPr>
            </w:pPr>
            <w:bookmarkStart w:id="0" w:name="_Toc189139896"/>
            <w:r w:rsidRPr="005956D3">
              <w:rPr>
                <w:b/>
                <w:bCs/>
                <w:color w:val="auto"/>
              </w:rPr>
              <w:lastRenderedPageBreak/>
              <w:t>Samfunnsstraff</w:t>
            </w:r>
            <w:bookmarkEnd w:id="0"/>
          </w:p>
          <w:p w14:paraId="20AE20C6" w14:textId="77777777" w:rsidR="005956D3" w:rsidRDefault="005956D3" w:rsidP="005956D3">
            <w:pPr>
              <w:pStyle w:val="Overskrift3"/>
              <w:rPr>
                <w:color w:val="auto"/>
              </w:rPr>
            </w:pPr>
          </w:p>
          <w:p w14:paraId="10515151" w14:textId="145BCC02" w:rsidR="00162243" w:rsidRDefault="009F13D7" w:rsidP="005956D3">
            <w:pPr>
              <w:pStyle w:val="Overskrift3"/>
            </w:pPr>
            <w:bookmarkStart w:id="1" w:name="_Toc189139897"/>
            <w:r w:rsidRPr="005956D3">
              <w:rPr>
                <w:color w:val="auto"/>
              </w:rPr>
              <w:t>Vilkår for å idømme samfunnsstraff.</w:t>
            </w:r>
            <w:bookmarkEnd w:id="1"/>
          </w:p>
        </w:tc>
        <w:tc>
          <w:tcPr>
            <w:tcW w:w="2669" w:type="dxa"/>
          </w:tcPr>
          <w:p w14:paraId="62A71117" w14:textId="77777777" w:rsidR="005956D3" w:rsidRDefault="005956D3" w:rsidP="00162243"/>
          <w:p w14:paraId="5B7C313C" w14:textId="77777777" w:rsidR="005956D3" w:rsidRDefault="005956D3" w:rsidP="00162243"/>
          <w:p w14:paraId="4468AA7B" w14:textId="77777777" w:rsidR="005956D3" w:rsidRDefault="005956D3" w:rsidP="00162243"/>
          <w:p w14:paraId="1AA93F8F" w14:textId="4679A982" w:rsidR="00162243" w:rsidRDefault="009F13D7" w:rsidP="00162243">
            <w:r>
              <w:t>Straffeloven § 48</w:t>
            </w:r>
            <w:r w:rsidR="00E9266D">
              <w:t xml:space="preserve"> </w:t>
            </w:r>
          </w:p>
        </w:tc>
        <w:tc>
          <w:tcPr>
            <w:tcW w:w="2604" w:type="dxa"/>
          </w:tcPr>
          <w:p w14:paraId="6BE627F6" w14:textId="77777777" w:rsidR="005956D3" w:rsidRDefault="005956D3" w:rsidP="00162243"/>
          <w:p w14:paraId="1CA4F0C6" w14:textId="77777777" w:rsidR="005956D3" w:rsidRDefault="005956D3" w:rsidP="00162243"/>
          <w:p w14:paraId="18C97DBF" w14:textId="77777777" w:rsidR="005956D3" w:rsidRDefault="005956D3" w:rsidP="00162243"/>
          <w:p w14:paraId="245DC1A1" w14:textId="7EB5A009" w:rsidR="009F13D7" w:rsidRDefault="009F13D7" w:rsidP="00162243">
            <w:r>
              <w:t xml:space="preserve">Krav om </w:t>
            </w:r>
            <w:r w:rsidRPr="00E9266D">
              <w:rPr>
                <w:u w:val="single"/>
              </w:rPr>
              <w:t>samtykke</w:t>
            </w:r>
            <w:r>
              <w:t>.</w:t>
            </w:r>
          </w:p>
          <w:p w14:paraId="75300333" w14:textId="77777777" w:rsidR="009F13D7" w:rsidRDefault="009F13D7" w:rsidP="00162243"/>
          <w:p w14:paraId="5FE1612D" w14:textId="77777777" w:rsidR="00F62593" w:rsidRDefault="00F62593" w:rsidP="009F13D7"/>
          <w:p w14:paraId="67CCC7A8" w14:textId="77777777" w:rsidR="00F62593" w:rsidRDefault="00F62593" w:rsidP="009F13D7"/>
          <w:p w14:paraId="76AC9BD3" w14:textId="77777777" w:rsidR="00F62593" w:rsidRDefault="00F62593" w:rsidP="009F13D7"/>
          <w:p w14:paraId="5830DA4F" w14:textId="77777777" w:rsidR="00F62593" w:rsidRDefault="00F62593" w:rsidP="009F13D7"/>
          <w:p w14:paraId="69F80E17" w14:textId="56E2DC78" w:rsidR="009F13D7" w:rsidRDefault="009F13D7" w:rsidP="009F13D7">
            <w:r>
              <w:t>Kan gis selv om idømt fengselsstraff ellers ville vært mer enn fengsel i 1 år, når lovbryteren er under 18 år.</w:t>
            </w:r>
          </w:p>
        </w:tc>
        <w:tc>
          <w:tcPr>
            <w:tcW w:w="2671" w:type="dxa"/>
          </w:tcPr>
          <w:p w14:paraId="16A7D5A6" w14:textId="77777777" w:rsidR="005956D3" w:rsidRDefault="005956D3" w:rsidP="00162243"/>
          <w:p w14:paraId="2A201D84" w14:textId="77777777" w:rsidR="005956D3" w:rsidRDefault="005956D3" w:rsidP="00162243"/>
          <w:p w14:paraId="39ADFDDE" w14:textId="77777777" w:rsidR="005956D3" w:rsidRDefault="005956D3" w:rsidP="00162243"/>
          <w:p w14:paraId="5D68DF44" w14:textId="2D192BB1" w:rsidR="00162243" w:rsidRDefault="009F13D7" w:rsidP="00162243">
            <w:r>
              <w:t>§ 48 bokstav c)</w:t>
            </w:r>
          </w:p>
          <w:p w14:paraId="46A0D225" w14:textId="5DF759D7" w:rsidR="00F62593" w:rsidRDefault="00F62593" w:rsidP="00162243">
            <w:r>
              <w:t xml:space="preserve">Krav om samtykke fra både ungdommen og verge, jf. strpl. § 83. </w:t>
            </w:r>
          </w:p>
          <w:p w14:paraId="386D8C98" w14:textId="77777777" w:rsidR="00F62593" w:rsidRDefault="00F62593" w:rsidP="00162243"/>
          <w:p w14:paraId="06185B17" w14:textId="77777777" w:rsidR="009F13D7" w:rsidRDefault="009F13D7" w:rsidP="00162243"/>
          <w:p w14:paraId="3BF085F4" w14:textId="77777777" w:rsidR="009F13D7" w:rsidRDefault="009F13D7" w:rsidP="00162243">
            <w:r>
              <w:t>§ 48 annet ledd</w:t>
            </w:r>
          </w:p>
          <w:p w14:paraId="2EDB0F3A" w14:textId="77777777" w:rsidR="000B4042" w:rsidRDefault="000B4042" w:rsidP="00162243"/>
          <w:p w14:paraId="6C416A96" w14:textId="399F0038" w:rsidR="000B4042" w:rsidRDefault="000B4042" w:rsidP="00162243">
            <w:r>
              <w:t xml:space="preserve">Se eks. TOSL-2022-96844. </w:t>
            </w:r>
          </w:p>
        </w:tc>
      </w:tr>
      <w:tr w:rsidR="00162243" w14:paraId="204DFF2B" w14:textId="77777777" w:rsidTr="005956D3">
        <w:tc>
          <w:tcPr>
            <w:tcW w:w="1974" w:type="dxa"/>
          </w:tcPr>
          <w:p w14:paraId="16C5E40A" w14:textId="2ACBED30" w:rsidR="00162243" w:rsidRDefault="00D71C1C" w:rsidP="005956D3">
            <w:pPr>
              <w:pStyle w:val="Overskrift3"/>
            </w:pPr>
            <w:bookmarkStart w:id="2" w:name="_Toc189139898"/>
            <w:r w:rsidRPr="005956D3">
              <w:rPr>
                <w:color w:val="auto"/>
              </w:rPr>
              <w:t>Timetall, subsidiær fengselsstraff og gjennomføringstid</w:t>
            </w:r>
            <w:bookmarkEnd w:id="2"/>
          </w:p>
        </w:tc>
        <w:tc>
          <w:tcPr>
            <w:tcW w:w="2669" w:type="dxa"/>
          </w:tcPr>
          <w:p w14:paraId="40CA0D07" w14:textId="27F14C36" w:rsidR="00162243" w:rsidRDefault="00D71C1C" w:rsidP="00162243">
            <w:r>
              <w:t>Straffeloven § 49</w:t>
            </w:r>
          </w:p>
        </w:tc>
        <w:tc>
          <w:tcPr>
            <w:tcW w:w="2604" w:type="dxa"/>
          </w:tcPr>
          <w:p w14:paraId="444C3302" w14:textId="3A4BAC0A" w:rsidR="00637EA2" w:rsidRDefault="00637EA2" w:rsidP="00162243">
            <w:r>
              <w:t>1 time = 1 dag fengsel.</w:t>
            </w:r>
          </w:p>
          <w:p w14:paraId="51B1FDB7" w14:textId="77777777" w:rsidR="00637EA2" w:rsidRDefault="00637EA2" w:rsidP="00162243"/>
          <w:p w14:paraId="67F7D1CF" w14:textId="77777777" w:rsidR="00637EA2" w:rsidRDefault="00D71C1C" w:rsidP="00162243">
            <w:r>
              <w:t xml:space="preserve">Gjennomføringstiden bør </w:t>
            </w:r>
            <w:r w:rsidR="00637EA2">
              <w:t xml:space="preserve">minimum være 120 dager. </w:t>
            </w:r>
          </w:p>
          <w:p w14:paraId="03688844" w14:textId="77777777" w:rsidR="00637EA2" w:rsidRDefault="00637EA2" w:rsidP="00162243"/>
          <w:p w14:paraId="2262A4A1" w14:textId="08A98A47" w:rsidR="00162243" w:rsidRDefault="00637EA2" w:rsidP="00162243">
            <w:r>
              <w:t xml:space="preserve">Gjennomføringstiden </w:t>
            </w:r>
            <w:r w:rsidR="00D71C1C">
              <w:t>settes lengre i U18-saker</w:t>
            </w:r>
            <w:r>
              <w:t xml:space="preserve"> enn for voksne</w:t>
            </w:r>
            <w:r w:rsidR="00D71C1C">
              <w:t xml:space="preserve">, for eksempel </w:t>
            </w:r>
            <w:r>
              <w:t xml:space="preserve">20 timer per måneder, </w:t>
            </w:r>
            <w:r w:rsidR="00D71C1C">
              <w:t xml:space="preserve">for å </w:t>
            </w:r>
            <w:r>
              <w:t xml:space="preserve">muliggjøre skolegang, fritidsaktiviteter, behandling og program i straffen. </w:t>
            </w:r>
            <w:r w:rsidR="00D71C1C">
              <w:t xml:space="preserve"> </w:t>
            </w:r>
          </w:p>
        </w:tc>
        <w:tc>
          <w:tcPr>
            <w:tcW w:w="2671" w:type="dxa"/>
          </w:tcPr>
          <w:p w14:paraId="13D28BA1" w14:textId="77777777" w:rsidR="00162243" w:rsidRDefault="00D71C1C" w:rsidP="00162243">
            <w:r>
              <w:t xml:space="preserve">§ 49 bokstav c) og annet ledd. </w:t>
            </w:r>
          </w:p>
          <w:p w14:paraId="038F5A50" w14:textId="77777777" w:rsidR="00D71C1C" w:rsidRDefault="00D71C1C" w:rsidP="00162243"/>
          <w:p w14:paraId="3F6D15FC" w14:textId="77777777" w:rsidR="000B4042" w:rsidRDefault="00D71C1C" w:rsidP="00162243">
            <w:r>
              <w:t>Se bl.a. Rt 2003 s. 1455 avsnitt 20 og Rt 2014 s. 346 avsnitt 26.</w:t>
            </w:r>
          </w:p>
          <w:p w14:paraId="01B0D099" w14:textId="77777777" w:rsidR="000B4042" w:rsidRDefault="000B4042" w:rsidP="00162243"/>
          <w:p w14:paraId="3D527B39" w14:textId="41895E81" w:rsidR="00D71C1C" w:rsidRDefault="000B4042" w:rsidP="00162243">
            <w:r>
              <w:t xml:space="preserve">Se også Ot.prp.nr. 90 (2003-2004) s. 447-448. </w:t>
            </w:r>
            <w:r w:rsidR="00D71C1C">
              <w:t xml:space="preserve"> </w:t>
            </w:r>
          </w:p>
        </w:tc>
      </w:tr>
      <w:tr w:rsidR="00637EA2" w14:paraId="72C910D2" w14:textId="77777777" w:rsidTr="005956D3">
        <w:tc>
          <w:tcPr>
            <w:tcW w:w="1974" w:type="dxa"/>
          </w:tcPr>
          <w:p w14:paraId="6B42D6B5" w14:textId="55D9E81C" w:rsidR="00637EA2" w:rsidRDefault="00637EA2" w:rsidP="00637EA2">
            <w:pPr>
              <w:pStyle w:val="Overskrift3"/>
            </w:pPr>
            <w:bookmarkStart w:id="3" w:name="_Toc189139899"/>
            <w:r w:rsidRPr="005956D3">
              <w:rPr>
                <w:color w:val="auto"/>
              </w:rPr>
              <w:lastRenderedPageBreak/>
              <w:t>Adgang til å fastsette vilkår</w:t>
            </w:r>
            <w:bookmarkEnd w:id="3"/>
          </w:p>
        </w:tc>
        <w:tc>
          <w:tcPr>
            <w:tcW w:w="2669" w:type="dxa"/>
          </w:tcPr>
          <w:p w14:paraId="7E33BF88" w14:textId="2B6B7414" w:rsidR="00637EA2" w:rsidRDefault="00637EA2" w:rsidP="00637EA2">
            <w:r>
              <w:t>Straffeloven § 50 bokstav a)</w:t>
            </w:r>
          </w:p>
        </w:tc>
        <w:tc>
          <w:tcPr>
            <w:tcW w:w="2604" w:type="dxa"/>
          </w:tcPr>
          <w:p w14:paraId="2247C642" w14:textId="7FD70A1C" w:rsidR="00637EA2" w:rsidRDefault="00637EA2" w:rsidP="00637EA2">
            <w:r>
              <w:t xml:space="preserve">Retten kan bestemme at den domfelte i gjennomføringstiden skal overholde bestemmelser </w:t>
            </w:r>
            <w:r w:rsidRPr="00637EA2">
              <w:rPr>
                <w:u w:val="single"/>
              </w:rPr>
              <w:t>gitt av kriminalomsorgen</w:t>
            </w:r>
            <w:r>
              <w:t xml:space="preserve"> om </w:t>
            </w:r>
            <w:r w:rsidRPr="00637EA2">
              <w:t>bosted, oppholdssted, arbeid, opplæring eller behandling.</w:t>
            </w:r>
          </w:p>
        </w:tc>
        <w:tc>
          <w:tcPr>
            <w:tcW w:w="2671" w:type="dxa"/>
          </w:tcPr>
          <w:p w14:paraId="707674EF" w14:textId="6B808102" w:rsidR="00637EA2" w:rsidRDefault="00637EA2" w:rsidP="00637EA2">
            <w:r>
              <w:t xml:space="preserve">Retten gir kriminalomsorgen adgang til å fastsette vilkår, som kan pålegges domfelte uavhengig av om han samtykker, som f. eks sinnemestringskurs eller psykologbehandling. </w:t>
            </w:r>
          </w:p>
          <w:p w14:paraId="6AC08BA0" w14:textId="77777777" w:rsidR="00637EA2" w:rsidRDefault="00637EA2" w:rsidP="00637EA2"/>
          <w:p w14:paraId="0CCFAB41" w14:textId="77777777" w:rsidR="00637EA2" w:rsidRDefault="00637EA2" w:rsidP="00637EA2">
            <w:r>
              <w:t>Behovet for vilkår beskrives i premissene. Må også stå i domsslutningen, for eksempel:</w:t>
            </w:r>
          </w:p>
          <w:p w14:paraId="0B70F508" w14:textId="1E03A4A2" w:rsidR="00637EA2" w:rsidRDefault="00637EA2" w:rsidP="00637EA2">
            <w:r>
              <w:t xml:space="preserve">  </w:t>
            </w:r>
          </w:p>
          <w:p w14:paraId="0774DF4B" w14:textId="3BB6FAA0" w:rsidR="00637EA2" w:rsidRDefault="00637EA2" w:rsidP="00637EA2">
            <w:pPr>
              <w:rPr>
                <w:i/>
                <w:iCs/>
              </w:rPr>
            </w:pPr>
            <w:r>
              <w:rPr>
                <w:i/>
                <w:iCs/>
              </w:rPr>
              <w:t xml:space="preserve">Under gjennomføringstiden skal A </w:t>
            </w:r>
            <w:r w:rsidRPr="000B0AC6">
              <w:rPr>
                <w:i/>
                <w:iCs/>
              </w:rPr>
              <w:t>overholde bestemmelser gitt av kriminalomsorgen om opplæring/behandling for å motvirke skadelig seksuell adferd, jf. straffeloven § 50 a</w:t>
            </w:r>
            <w:r>
              <w:rPr>
                <w:i/>
                <w:iCs/>
              </w:rPr>
              <w:t xml:space="preserve">. </w:t>
            </w:r>
          </w:p>
          <w:p w14:paraId="6B1009B5" w14:textId="77777777" w:rsidR="00637EA2" w:rsidRDefault="00637EA2" w:rsidP="00637EA2">
            <w:pPr>
              <w:rPr>
                <w:i/>
                <w:iCs/>
              </w:rPr>
            </w:pPr>
          </w:p>
          <w:p w14:paraId="368DA393" w14:textId="29A6FA3E" w:rsidR="00637EA2" w:rsidRDefault="00637EA2" w:rsidP="00637EA2">
            <w:r>
              <w:t>Se LB-2020-5267, TOSL-2023-166267</w:t>
            </w:r>
          </w:p>
        </w:tc>
      </w:tr>
      <w:tr w:rsidR="00637EA2" w14:paraId="0B395EDF" w14:textId="77777777" w:rsidTr="005956D3">
        <w:tc>
          <w:tcPr>
            <w:tcW w:w="1974" w:type="dxa"/>
          </w:tcPr>
          <w:p w14:paraId="26974100" w14:textId="77777777" w:rsidR="00637EA2" w:rsidRDefault="00637EA2" w:rsidP="00637EA2"/>
        </w:tc>
        <w:tc>
          <w:tcPr>
            <w:tcW w:w="2669" w:type="dxa"/>
          </w:tcPr>
          <w:p w14:paraId="13A56875" w14:textId="00ABCEAA" w:rsidR="00637EA2" w:rsidRDefault="00637EA2" w:rsidP="00637EA2">
            <w:r>
              <w:t>Straffeloven § 50 bokstav b)</w:t>
            </w:r>
          </w:p>
        </w:tc>
        <w:tc>
          <w:tcPr>
            <w:tcW w:w="2604" w:type="dxa"/>
          </w:tcPr>
          <w:p w14:paraId="03E3D92C" w14:textId="77777777" w:rsidR="00637EA2" w:rsidRDefault="00637EA2" w:rsidP="00637EA2">
            <w:r>
              <w:t xml:space="preserve">Retten kan bestemme at den domfelte i gjennomføringstiden </w:t>
            </w:r>
            <w:r w:rsidRPr="00E9266D">
              <w:rPr>
                <w:u w:val="single"/>
              </w:rPr>
              <w:t>forbys kontakt med bestemte personer</w:t>
            </w:r>
            <w:r>
              <w:t xml:space="preserve">. </w:t>
            </w:r>
          </w:p>
          <w:p w14:paraId="7A5A40AA" w14:textId="77777777" w:rsidR="00637EA2" w:rsidRDefault="00637EA2" w:rsidP="00637EA2"/>
          <w:p w14:paraId="4BA5009C" w14:textId="1BD068F1" w:rsidR="00637EA2" w:rsidRDefault="00637EA2" w:rsidP="00637EA2">
            <w:r>
              <w:t xml:space="preserve">Er dermed tidsbegrenset til gjennomføringstiden. </w:t>
            </w:r>
          </w:p>
        </w:tc>
        <w:tc>
          <w:tcPr>
            <w:tcW w:w="2671" w:type="dxa"/>
          </w:tcPr>
          <w:p w14:paraId="06BACD66" w14:textId="77777777" w:rsidR="00637EA2" w:rsidRDefault="00637EA2" w:rsidP="00637EA2">
            <w:r>
              <w:t xml:space="preserve">Dette vilkåret fastsettes av retten. </w:t>
            </w:r>
          </w:p>
          <w:p w14:paraId="419AC9DD" w14:textId="77777777" w:rsidR="00637EA2" w:rsidRDefault="00637EA2" w:rsidP="00637EA2"/>
          <w:p w14:paraId="002340C3" w14:textId="0B5285B6" w:rsidR="00637EA2" w:rsidRDefault="00637EA2" w:rsidP="00637EA2">
            <w:r>
              <w:t xml:space="preserve">For eksempel: </w:t>
            </w:r>
          </w:p>
          <w:p w14:paraId="592ED2F9" w14:textId="77777777" w:rsidR="00637EA2" w:rsidRDefault="00637EA2" w:rsidP="00637EA2"/>
          <w:p w14:paraId="6378395A" w14:textId="5CA9334F" w:rsidR="00637EA2" w:rsidRDefault="00637EA2" w:rsidP="00637EA2">
            <w:r>
              <w:rPr>
                <w:i/>
                <w:iCs/>
              </w:rPr>
              <w:t>Under gjennomføringstiden skal A ikke ha kontakt med (medtiltalte), jf. strl. § 50 bokstav b)</w:t>
            </w:r>
          </w:p>
          <w:p w14:paraId="67004F6A" w14:textId="77777777" w:rsidR="00637EA2" w:rsidRDefault="00637EA2" w:rsidP="00637EA2"/>
          <w:p w14:paraId="68DF69F9" w14:textId="77777777" w:rsidR="00637EA2" w:rsidRDefault="00637EA2" w:rsidP="00637EA2">
            <w:r>
              <w:t xml:space="preserve">Retten kan alternativt fastsette kontaktforbud som selvstendig straff etter § 57, som settes uavhengig av gjennomføringstid. </w:t>
            </w:r>
          </w:p>
          <w:p w14:paraId="13302696" w14:textId="77777777" w:rsidR="00637EA2" w:rsidRDefault="00637EA2" w:rsidP="00637EA2"/>
          <w:p w14:paraId="14152BAE" w14:textId="2B0F5C1B" w:rsidR="00637EA2" w:rsidRDefault="00637EA2" w:rsidP="00637EA2">
            <w:r>
              <w:t>Lengde reguleres i strl. § 58.</w:t>
            </w:r>
          </w:p>
        </w:tc>
      </w:tr>
      <w:tr w:rsidR="00637EA2" w14:paraId="79729074" w14:textId="77777777" w:rsidTr="005956D3">
        <w:tc>
          <w:tcPr>
            <w:tcW w:w="1974" w:type="dxa"/>
          </w:tcPr>
          <w:p w14:paraId="32F94E61" w14:textId="78FC6662" w:rsidR="00637EA2" w:rsidRDefault="00637EA2" w:rsidP="00637EA2">
            <w:pPr>
              <w:pStyle w:val="Overskrift3"/>
            </w:pPr>
            <w:bookmarkStart w:id="4" w:name="_Toc189139900"/>
            <w:r w:rsidRPr="005956D3">
              <w:rPr>
                <w:color w:val="auto"/>
              </w:rPr>
              <w:lastRenderedPageBreak/>
              <w:t>Forening av samfunnsstraff med andre straffer</w:t>
            </w:r>
            <w:bookmarkEnd w:id="4"/>
          </w:p>
        </w:tc>
        <w:tc>
          <w:tcPr>
            <w:tcW w:w="2669" w:type="dxa"/>
          </w:tcPr>
          <w:p w14:paraId="2140B003" w14:textId="49755DF8" w:rsidR="00637EA2" w:rsidRDefault="00637EA2" w:rsidP="00637EA2">
            <w:r>
              <w:t>Straffeloven § 51 bokstav a)</w:t>
            </w:r>
          </w:p>
        </w:tc>
        <w:tc>
          <w:tcPr>
            <w:tcW w:w="2604" w:type="dxa"/>
          </w:tcPr>
          <w:p w14:paraId="49AD3596" w14:textId="4780A40C" w:rsidR="00637EA2" w:rsidRDefault="00637EA2" w:rsidP="00637EA2">
            <w:r>
              <w:t xml:space="preserve">Kan idømmes sammen med </w:t>
            </w:r>
            <w:r w:rsidRPr="0074023B">
              <w:rPr>
                <w:u w:val="single"/>
              </w:rPr>
              <w:t>ubetinget fengsel</w:t>
            </w:r>
            <w:r>
              <w:t xml:space="preserve"> inntil 60 dager når særlige grunner tilsier det.</w:t>
            </w:r>
          </w:p>
        </w:tc>
        <w:tc>
          <w:tcPr>
            <w:tcW w:w="2671" w:type="dxa"/>
          </w:tcPr>
          <w:p w14:paraId="14ED94CF" w14:textId="689A46ED" w:rsidR="00637EA2" w:rsidRDefault="00637EA2" w:rsidP="00637EA2">
            <w:r>
              <w:t>Tar særlig sikte på tilfeller der tiltalte har utholdt varetekt, eller der allmennpreventive hensyn tilsier at det i tillegg må gis ubetinget fengsel.</w:t>
            </w:r>
          </w:p>
        </w:tc>
      </w:tr>
      <w:tr w:rsidR="00637EA2" w14:paraId="3A8C0CF2" w14:textId="77777777" w:rsidTr="005956D3">
        <w:tc>
          <w:tcPr>
            <w:tcW w:w="1974" w:type="dxa"/>
          </w:tcPr>
          <w:p w14:paraId="3B1CA861" w14:textId="77777777" w:rsidR="00637EA2" w:rsidRDefault="00637EA2" w:rsidP="00637EA2"/>
        </w:tc>
        <w:tc>
          <w:tcPr>
            <w:tcW w:w="2669" w:type="dxa"/>
          </w:tcPr>
          <w:p w14:paraId="55745CFD" w14:textId="637E49ED" w:rsidR="00637EA2" w:rsidRDefault="00637EA2" w:rsidP="00637EA2">
            <w:r>
              <w:t>Straffeloven § 51 bokstav b)</w:t>
            </w:r>
          </w:p>
        </w:tc>
        <w:tc>
          <w:tcPr>
            <w:tcW w:w="2604" w:type="dxa"/>
          </w:tcPr>
          <w:p w14:paraId="6C204840" w14:textId="26927959" w:rsidR="00637EA2" w:rsidRDefault="00637EA2" w:rsidP="00637EA2">
            <w:r>
              <w:t xml:space="preserve">Kan idømmes sammen med </w:t>
            </w:r>
            <w:r w:rsidRPr="0074023B">
              <w:rPr>
                <w:u w:val="single"/>
              </w:rPr>
              <w:t>bot.</w:t>
            </w:r>
            <w:r>
              <w:t xml:space="preserve"> (</w:t>
            </w:r>
            <w:r w:rsidR="00B6723A">
              <w:t>betinget eller ubetinget)</w:t>
            </w:r>
          </w:p>
        </w:tc>
        <w:tc>
          <w:tcPr>
            <w:tcW w:w="2671" w:type="dxa"/>
          </w:tcPr>
          <w:p w14:paraId="2D80A022" w14:textId="267EC712" w:rsidR="00637EA2" w:rsidRDefault="00637EA2" w:rsidP="00637EA2">
            <w:r>
              <w:t xml:space="preserve">Det skal ikke fastsettes subsidiær fengselsstraff når lovbryter var under 18 år på handlingstidspunktet, jf. § 55 tredje ledd. </w:t>
            </w:r>
          </w:p>
        </w:tc>
      </w:tr>
      <w:tr w:rsidR="00637EA2" w14:paraId="70BC7CEA" w14:textId="77777777" w:rsidTr="005956D3">
        <w:tc>
          <w:tcPr>
            <w:tcW w:w="1974" w:type="dxa"/>
          </w:tcPr>
          <w:p w14:paraId="29D97C87" w14:textId="77777777" w:rsidR="00637EA2" w:rsidRDefault="00637EA2" w:rsidP="00637EA2"/>
        </w:tc>
        <w:tc>
          <w:tcPr>
            <w:tcW w:w="2669" w:type="dxa"/>
          </w:tcPr>
          <w:p w14:paraId="178B0E01" w14:textId="48594B71" w:rsidR="00637EA2" w:rsidRDefault="00637EA2" w:rsidP="00637EA2">
            <w:r>
              <w:t>Straffeloven § 51 bokstav c)</w:t>
            </w:r>
          </w:p>
        </w:tc>
        <w:tc>
          <w:tcPr>
            <w:tcW w:w="2604" w:type="dxa"/>
          </w:tcPr>
          <w:p w14:paraId="7F101DA5" w14:textId="77777777" w:rsidR="00637EA2" w:rsidRDefault="00637EA2" w:rsidP="00637EA2">
            <w:r>
              <w:t xml:space="preserve">Kan idømmes sammen med </w:t>
            </w:r>
            <w:r w:rsidRPr="00E9266D">
              <w:rPr>
                <w:u w:val="single"/>
              </w:rPr>
              <w:t>rettighetstap</w:t>
            </w:r>
            <w:r>
              <w:t>.</w:t>
            </w:r>
          </w:p>
          <w:p w14:paraId="5A1471EA" w14:textId="77777777" w:rsidR="00637EA2" w:rsidRDefault="00637EA2" w:rsidP="00637EA2"/>
          <w:p w14:paraId="4CA4F05D" w14:textId="7217E4ED" w:rsidR="00637EA2" w:rsidRDefault="00637EA2" w:rsidP="00637EA2"/>
        </w:tc>
        <w:tc>
          <w:tcPr>
            <w:tcW w:w="2671" w:type="dxa"/>
          </w:tcPr>
          <w:p w14:paraId="667048F7" w14:textId="51A8601C" w:rsidR="00637EA2" w:rsidRDefault="00637EA2" w:rsidP="00637EA2">
            <w:r>
              <w:t xml:space="preserve">Kan eks. fratas retten til å utøve en «virksomhet eller aktivitet», jf. § 56 første ledd bokstav b). </w:t>
            </w:r>
          </w:p>
          <w:p w14:paraId="6EB79FB3" w14:textId="77777777" w:rsidR="00637EA2" w:rsidRDefault="00637EA2" w:rsidP="00637EA2"/>
          <w:p w14:paraId="7F79FDAE" w14:textId="4FA601F9" w:rsidR="00637EA2" w:rsidRDefault="00637EA2" w:rsidP="00637EA2">
            <w:r>
              <w:t xml:space="preserve">I forarbeidene nevnt som eks. at en person kan fradømmes retten til å kjøre motorsykkel nattestid i aktuelt område der han har drevet med fredskrenkelse, jf. Ot.prp.nr.90 (2003-2004) s. 320. </w:t>
            </w:r>
          </w:p>
          <w:p w14:paraId="03706865" w14:textId="77777777" w:rsidR="00637EA2" w:rsidRDefault="00637EA2" w:rsidP="00637EA2"/>
          <w:p w14:paraId="6EA5FBDF" w14:textId="2373EADC" w:rsidR="00637EA2" w:rsidRDefault="00637EA2" w:rsidP="00637EA2">
            <w:r>
              <w:t xml:space="preserve">Lovgiver og Høyesterett har lagt til grunn at bestemmelsen gir hjemmel til </w:t>
            </w:r>
            <w:r w:rsidRPr="00963A0B">
              <w:rPr>
                <w:u w:val="single"/>
              </w:rPr>
              <w:t>tap av retten til å bruke sosiale medier</w:t>
            </w:r>
            <w:r>
              <w:t>, eks Snapchat for en periode, jf. Ot.prp.nr. 90 (2003-2004) s. 321 og s. 324, og HR-2024-986-A.</w:t>
            </w:r>
          </w:p>
        </w:tc>
      </w:tr>
      <w:tr w:rsidR="00637EA2" w14:paraId="74B53DB4" w14:textId="77777777" w:rsidTr="005956D3">
        <w:tc>
          <w:tcPr>
            <w:tcW w:w="1974" w:type="dxa"/>
          </w:tcPr>
          <w:p w14:paraId="0A111439" w14:textId="77777777" w:rsidR="00637EA2" w:rsidRDefault="00637EA2" w:rsidP="00637EA2"/>
        </w:tc>
        <w:tc>
          <w:tcPr>
            <w:tcW w:w="2669" w:type="dxa"/>
          </w:tcPr>
          <w:p w14:paraId="351B34E5" w14:textId="6D16A40A" w:rsidR="00637EA2" w:rsidRDefault="00B6723A" w:rsidP="00637EA2">
            <w:r>
              <w:t>Straffeloven § 57</w:t>
            </w:r>
          </w:p>
          <w:p w14:paraId="4C4181E2" w14:textId="77777777" w:rsidR="00B6723A" w:rsidRPr="00B6723A" w:rsidRDefault="00B6723A" w:rsidP="00B6723A">
            <w:pPr>
              <w:ind w:firstLine="708"/>
            </w:pPr>
          </w:p>
        </w:tc>
        <w:tc>
          <w:tcPr>
            <w:tcW w:w="2604" w:type="dxa"/>
          </w:tcPr>
          <w:p w14:paraId="08209744" w14:textId="71E60D07" w:rsidR="00637EA2" w:rsidRDefault="00637EA2" w:rsidP="00637EA2">
            <w:r>
              <w:t xml:space="preserve">Kan idømmes sammen med rettighetstap i form av </w:t>
            </w:r>
            <w:r w:rsidRPr="00963A0B">
              <w:rPr>
                <w:u w:val="single"/>
              </w:rPr>
              <w:t>kontakt- og oppholdsrestriksjoner</w:t>
            </w:r>
            <w:r>
              <w:t xml:space="preserve">. </w:t>
            </w:r>
          </w:p>
        </w:tc>
        <w:tc>
          <w:tcPr>
            <w:tcW w:w="2671" w:type="dxa"/>
          </w:tcPr>
          <w:p w14:paraId="6557CF36" w14:textId="71E0A79C" w:rsidR="00637EA2" w:rsidRDefault="00637EA2" w:rsidP="00637EA2">
            <w:r>
              <w:t xml:space="preserve">Dersom det er nødvendig for at kontaktforbudet skal bli overholdt, kan retten bestemme at kontaktforbudet skal gjelde med </w:t>
            </w:r>
            <w:r w:rsidRPr="00963A0B">
              <w:rPr>
                <w:u w:val="single"/>
              </w:rPr>
              <w:t>elektronisk kontroll</w:t>
            </w:r>
            <w:r>
              <w:t xml:space="preserve">, jf. § 57 femte ledd. </w:t>
            </w:r>
          </w:p>
        </w:tc>
      </w:tr>
      <w:tr w:rsidR="00637EA2" w14:paraId="7095BA86" w14:textId="77777777" w:rsidTr="005956D3">
        <w:tc>
          <w:tcPr>
            <w:tcW w:w="1974" w:type="dxa"/>
          </w:tcPr>
          <w:p w14:paraId="7C090016" w14:textId="77777777" w:rsidR="00637EA2" w:rsidRPr="005956D3" w:rsidRDefault="00637EA2" w:rsidP="00637EA2">
            <w:pPr>
              <w:pStyle w:val="Overskrift3"/>
              <w:rPr>
                <w:color w:val="auto"/>
              </w:rPr>
            </w:pPr>
            <w:bookmarkStart w:id="5" w:name="_Toc189139901"/>
            <w:r w:rsidRPr="005956D3">
              <w:rPr>
                <w:color w:val="auto"/>
              </w:rPr>
              <w:lastRenderedPageBreak/>
              <w:t>Brudd på vilkår for samfunnsstraff</w:t>
            </w:r>
            <w:bookmarkEnd w:id="5"/>
          </w:p>
          <w:p w14:paraId="6347C39D" w14:textId="77777777" w:rsidR="00637EA2" w:rsidRDefault="00637EA2" w:rsidP="00637EA2"/>
          <w:p w14:paraId="18E0E9EB" w14:textId="33896FEC" w:rsidR="00637EA2" w:rsidRPr="00F62593" w:rsidRDefault="00637EA2" w:rsidP="00637EA2">
            <w:pPr>
              <w:rPr>
                <w:i/>
                <w:iCs/>
              </w:rPr>
            </w:pPr>
            <w:r>
              <w:rPr>
                <w:i/>
                <w:iCs/>
              </w:rPr>
              <w:t>S</w:t>
            </w:r>
            <w:r w:rsidRPr="00F62593">
              <w:rPr>
                <w:i/>
                <w:iCs/>
              </w:rPr>
              <w:t xml:space="preserve">e </w:t>
            </w:r>
            <w:r>
              <w:rPr>
                <w:i/>
                <w:iCs/>
              </w:rPr>
              <w:t>Oslo tingretts veilede</w:t>
            </w:r>
            <w:r w:rsidRPr="00F62593">
              <w:rPr>
                <w:i/>
                <w:iCs/>
              </w:rPr>
              <w:t>r for behandling av bruddsaker</w:t>
            </w:r>
            <w:r>
              <w:rPr>
                <w:i/>
                <w:iCs/>
              </w:rPr>
              <w:t>.</w:t>
            </w:r>
            <w:r w:rsidRPr="00F62593">
              <w:rPr>
                <w:i/>
                <w:iCs/>
              </w:rPr>
              <w:t xml:space="preserve"> </w:t>
            </w:r>
          </w:p>
        </w:tc>
        <w:tc>
          <w:tcPr>
            <w:tcW w:w="2669" w:type="dxa"/>
          </w:tcPr>
          <w:p w14:paraId="077A8CC7" w14:textId="79CB6270" w:rsidR="00637EA2" w:rsidRDefault="00637EA2" w:rsidP="00637EA2">
            <w:r>
              <w:t>Straffeloven § 52</w:t>
            </w:r>
          </w:p>
        </w:tc>
        <w:tc>
          <w:tcPr>
            <w:tcW w:w="2604" w:type="dxa"/>
          </w:tcPr>
          <w:p w14:paraId="45799973" w14:textId="77777777" w:rsidR="00637EA2" w:rsidRDefault="00637EA2" w:rsidP="00637EA2">
            <w:r>
              <w:t xml:space="preserve">Etter begjæring kan retten ved dom bestemme at hele eller deler av den subsidiære fengselsstraffen skal fullbyrdes. </w:t>
            </w:r>
          </w:p>
          <w:p w14:paraId="665ED867" w14:textId="77777777" w:rsidR="00637EA2" w:rsidRDefault="00637EA2" w:rsidP="00637EA2"/>
          <w:p w14:paraId="03776ECF" w14:textId="0AF3E1F3" w:rsidR="00637EA2" w:rsidRDefault="00637EA2" w:rsidP="00637EA2">
            <w:r>
              <w:t xml:space="preserve"> </w:t>
            </w:r>
          </w:p>
        </w:tc>
        <w:tc>
          <w:tcPr>
            <w:tcW w:w="2671" w:type="dxa"/>
          </w:tcPr>
          <w:p w14:paraId="16FB898E" w14:textId="562E00E5" w:rsidR="00637EA2" w:rsidRDefault="00B6723A" w:rsidP="00637EA2">
            <w:r>
              <w:t>Viktig</w:t>
            </w:r>
            <w:r w:rsidR="00637EA2">
              <w:t xml:space="preserve"> at lovbrytere, andre aktører i strafferettspleien og allmennheten har tillit til at vilkårsbrudd møtes med konsekvente og effektive reaksjoner, for å opprettholde samfunnsstraffens troverdighet som et reelt straffalternativ, jf. Ot.prp.nr. 90 (2003-2004) s. 302. </w:t>
            </w:r>
          </w:p>
          <w:p w14:paraId="49EE068C" w14:textId="77777777" w:rsidR="00637EA2" w:rsidRDefault="00637EA2" w:rsidP="00637EA2"/>
          <w:p w14:paraId="63757C52" w14:textId="1F459A53" w:rsidR="00637EA2" w:rsidRDefault="00B6723A" w:rsidP="00637EA2">
            <w:r>
              <w:t>O</w:t>
            </w:r>
            <w:r w:rsidR="00637EA2">
              <w:t>pp til rettens skjønn om begjæringen skal tas til følge. Retten er ikke bundet av begjæringen, men skal avgjøre om den subsidiære fengselsstraffen skal fullbyrdes, og i tilfelle hvor stor del.</w:t>
            </w:r>
          </w:p>
          <w:p w14:paraId="2D2F3626" w14:textId="77777777" w:rsidR="00637EA2" w:rsidRDefault="00637EA2" w:rsidP="00637EA2"/>
          <w:p w14:paraId="7A2D18E3" w14:textId="4E17CBC5" w:rsidR="00637EA2" w:rsidRDefault="00637EA2" w:rsidP="00637EA2">
            <w:r>
              <w:t>Begjæringen må være brakt inn for retten innen 3 måneder etter utløpet av gjennomføringstiden, jf. § 52 fjerde ledd.</w:t>
            </w:r>
          </w:p>
          <w:p w14:paraId="17E2BDBD" w14:textId="1CDBB0DD" w:rsidR="00637EA2" w:rsidRDefault="00637EA2" w:rsidP="00637EA2">
            <w:r>
              <w:t xml:space="preserve"> </w:t>
            </w:r>
          </w:p>
        </w:tc>
      </w:tr>
      <w:tr w:rsidR="00637EA2" w14:paraId="74A726AA" w14:textId="77777777" w:rsidTr="005956D3">
        <w:tc>
          <w:tcPr>
            <w:tcW w:w="1974" w:type="dxa"/>
          </w:tcPr>
          <w:p w14:paraId="3B218FBB" w14:textId="77777777" w:rsidR="00637EA2" w:rsidRDefault="00637EA2" w:rsidP="00637EA2"/>
        </w:tc>
        <w:tc>
          <w:tcPr>
            <w:tcW w:w="2669" w:type="dxa"/>
          </w:tcPr>
          <w:p w14:paraId="1193C5E3" w14:textId="19F3032E" w:rsidR="00637EA2" w:rsidRDefault="00637EA2" w:rsidP="00637EA2">
            <w:r>
              <w:t>Straffeloven § 52 første ledd bokstav a)</w:t>
            </w:r>
          </w:p>
        </w:tc>
        <w:tc>
          <w:tcPr>
            <w:tcW w:w="2604" w:type="dxa"/>
          </w:tcPr>
          <w:p w14:paraId="6D1B5DD8" w14:textId="123FA16C" w:rsidR="00637EA2" w:rsidRDefault="00637EA2" w:rsidP="00637EA2">
            <w:r>
              <w:t xml:space="preserve">Omgjøring ved brudd på vilkårene for samfunnsstraff. </w:t>
            </w:r>
          </w:p>
        </w:tc>
        <w:tc>
          <w:tcPr>
            <w:tcW w:w="2671" w:type="dxa"/>
          </w:tcPr>
          <w:p w14:paraId="15B90B54" w14:textId="77777777" w:rsidR="00637EA2" w:rsidRDefault="00637EA2" w:rsidP="00637EA2">
            <w:r>
              <w:t xml:space="preserve">Begjæring fremmes av kriminalomsorgen eller påtalemyndigheten, jf. § 52 fjerde ledd. </w:t>
            </w:r>
          </w:p>
          <w:p w14:paraId="75DF925B" w14:textId="77777777" w:rsidR="00637EA2" w:rsidRDefault="00637EA2" w:rsidP="00637EA2"/>
          <w:p w14:paraId="2FB5A397" w14:textId="77777777" w:rsidR="00637EA2" w:rsidRDefault="00637EA2" w:rsidP="00637EA2">
            <w:r>
              <w:t>Hovedregel er at brudd på vilkårene for samfunnsstraff skal føre til at den subsidiære fengselsstraffen skal sones, men retten kan likevel bestemme at bare deler av den subsidiære fengselsstraffen skal sones, jf. Ot.prp.nr. 90 (2003-2004) s. 303 og eks. Rt 2011 s. 657 avsnitt 14.</w:t>
            </w:r>
          </w:p>
          <w:p w14:paraId="442906F0" w14:textId="77777777" w:rsidR="00B6723A" w:rsidRDefault="00B6723A" w:rsidP="00637EA2"/>
          <w:p w14:paraId="515016FF" w14:textId="77777777" w:rsidR="00B6723A" w:rsidRDefault="00B6723A" w:rsidP="00B6723A">
            <w:r>
              <w:t>Fra det mer til det mindre-vurdering: Straff kan skjerpes inn med vilkår, jf. over.</w:t>
            </w:r>
          </w:p>
          <w:p w14:paraId="1C955051" w14:textId="77777777" w:rsidR="00B6723A" w:rsidRDefault="00B6723A" w:rsidP="00637EA2"/>
          <w:p w14:paraId="160859C8" w14:textId="4C9C2070" w:rsidR="00637EA2" w:rsidRDefault="00637EA2" w:rsidP="00637EA2">
            <w:r>
              <w:lastRenderedPageBreak/>
              <w:t>Ved bagatellmessige brudd, eller der det ellers fremstår som lite rimelig eller hensiktsmessig med subsidiær fengselsstraff, kan det være grunn til ikke å omgjøre samfunnsstraffen, men i stedet forlenge gjennomføringstiden, jf. § 52 annet ledd. Se også Rt 2007 s. 635 avsnitt 10 og Ot.prp.nr. 90 (2003-2004) s. 302.</w:t>
            </w:r>
          </w:p>
          <w:p w14:paraId="092FA58D" w14:textId="77777777" w:rsidR="00B6723A" w:rsidRDefault="00B6723A" w:rsidP="00637EA2"/>
          <w:p w14:paraId="4DEC1324" w14:textId="5605A086" w:rsidR="00637EA2" w:rsidRDefault="00B6723A" w:rsidP="00637EA2">
            <w:r>
              <w:t xml:space="preserve">NB: Viktig at gjennomføringstiden da forlenges, fordi store deler trolig er brukt opp allerede.  </w:t>
            </w:r>
          </w:p>
        </w:tc>
      </w:tr>
      <w:tr w:rsidR="00637EA2" w14:paraId="60AB40A0" w14:textId="77777777" w:rsidTr="005956D3">
        <w:tc>
          <w:tcPr>
            <w:tcW w:w="1974" w:type="dxa"/>
          </w:tcPr>
          <w:p w14:paraId="4B8338C0" w14:textId="77777777" w:rsidR="00637EA2" w:rsidRDefault="00637EA2" w:rsidP="00637EA2"/>
        </w:tc>
        <w:tc>
          <w:tcPr>
            <w:tcW w:w="2669" w:type="dxa"/>
          </w:tcPr>
          <w:p w14:paraId="0424F44C" w14:textId="6A1A8A4D" w:rsidR="00637EA2" w:rsidRDefault="00637EA2" w:rsidP="00637EA2">
            <w:r>
              <w:t>Straffeloven § 52 første ledd bokstav b)</w:t>
            </w:r>
          </w:p>
        </w:tc>
        <w:tc>
          <w:tcPr>
            <w:tcW w:w="2604" w:type="dxa"/>
          </w:tcPr>
          <w:p w14:paraId="18BCB338" w14:textId="412281AD" w:rsidR="00637EA2" w:rsidRDefault="00637EA2" w:rsidP="00637EA2">
            <w:r>
              <w:t xml:space="preserve">Omgjøring ved ny straffbar handling før utløpet av gjennomføringstiden. </w:t>
            </w:r>
          </w:p>
        </w:tc>
        <w:tc>
          <w:tcPr>
            <w:tcW w:w="2671" w:type="dxa"/>
          </w:tcPr>
          <w:p w14:paraId="77FBE219" w14:textId="77777777" w:rsidR="00637EA2" w:rsidRDefault="00637EA2" w:rsidP="00637EA2">
            <w:r>
              <w:t xml:space="preserve">Begjæring fremmes av påtalemyndigheten, jf. § 52 fjerde ledd. </w:t>
            </w:r>
          </w:p>
          <w:p w14:paraId="368FC6F9" w14:textId="77777777" w:rsidR="00637EA2" w:rsidRDefault="00637EA2" w:rsidP="00637EA2"/>
          <w:p w14:paraId="1D4D293F" w14:textId="77777777" w:rsidR="00637EA2" w:rsidRDefault="00637EA2" w:rsidP="00637EA2">
            <w:r>
              <w:t xml:space="preserve">Retten kan velge å avsi samlet dom for begge handlingene eller særskilt dom for den nye handlingen, jf. § 52 tredje ledd. </w:t>
            </w:r>
          </w:p>
          <w:p w14:paraId="4AD3E369" w14:textId="77777777" w:rsidR="00637EA2" w:rsidRDefault="00637EA2" w:rsidP="00637EA2"/>
          <w:p w14:paraId="06D2DCB2" w14:textId="77777777" w:rsidR="00637EA2" w:rsidRDefault="00637EA2" w:rsidP="00637EA2">
            <w:r>
              <w:t xml:space="preserve">Ved vurderingen av om retten skal omgjøre straffen vil det nye forholdets alvorlighet og sammenhengen med det tidligere lovbruddet, være sentrale momenter, jf. Ot.prp.nr.90 (2003-2004) s. 448 og Ot.prp.nr. 5 (2000-2001) s. 177. </w:t>
            </w:r>
          </w:p>
          <w:p w14:paraId="7BBD7CB4" w14:textId="77777777" w:rsidR="00637EA2" w:rsidRDefault="00637EA2" w:rsidP="00637EA2"/>
          <w:p w14:paraId="32C14B83" w14:textId="77777777" w:rsidR="00637EA2" w:rsidRDefault="00B6723A" w:rsidP="00637EA2">
            <w:r>
              <w:t>Hvis grunnlag for å la samfunnsstraffen bli stående, bør gjennomføringstid forlenges.</w:t>
            </w:r>
          </w:p>
          <w:p w14:paraId="4704D109" w14:textId="77777777" w:rsidR="00B6723A" w:rsidRDefault="00B6723A" w:rsidP="00637EA2"/>
          <w:p w14:paraId="11C1A53B" w14:textId="77777777" w:rsidR="00B6723A" w:rsidRDefault="00B6723A" w:rsidP="00B6723A">
            <w:r>
              <w:t xml:space="preserve">En samlet dom kan innebære en ny dom på samfunnsstraff, eventuelt i </w:t>
            </w:r>
            <w:r>
              <w:lastRenderedPageBreak/>
              <w:t xml:space="preserve">kombinasjon med andre straffer. </w:t>
            </w:r>
          </w:p>
          <w:p w14:paraId="4CEC75B1" w14:textId="77777777" w:rsidR="00B6723A" w:rsidRDefault="00B6723A" w:rsidP="00B6723A"/>
          <w:p w14:paraId="266BD60D" w14:textId="77777777" w:rsidR="00B6723A" w:rsidRDefault="00B6723A" w:rsidP="00B6723A">
            <w:r>
              <w:t xml:space="preserve">Det kan også gis en samlet dom på fengselsstraff, der deler kan gjøres betinget. </w:t>
            </w:r>
          </w:p>
          <w:p w14:paraId="11FF86E5" w14:textId="77777777" w:rsidR="00B6723A" w:rsidRDefault="00B6723A" w:rsidP="00B6723A"/>
          <w:p w14:paraId="1A343A3F" w14:textId="12E6AE53" w:rsidR="00B6723A" w:rsidRDefault="00B6723A" w:rsidP="00B6723A">
            <w:r>
              <w:t>Hvis tidligere idømt samfunnsstraff blir stående, og det i stedet idømmes særskilt dom på fengselsstraff, bør rekkefølge på soning av dommene avklares. Utgangspunktet for kriminalomsorgen er at den første dommen skal sones først.</w:t>
            </w:r>
          </w:p>
        </w:tc>
      </w:tr>
      <w:tr w:rsidR="00637EA2" w14:paraId="66B96348" w14:textId="77777777" w:rsidTr="005956D3">
        <w:tc>
          <w:tcPr>
            <w:tcW w:w="1974" w:type="dxa"/>
          </w:tcPr>
          <w:p w14:paraId="6930D3BA" w14:textId="77777777" w:rsidR="00637EA2" w:rsidRPr="005956D3" w:rsidRDefault="00637EA2" w:rsidP="00637EA2">
            <w:pPr>
              <w:pStyle w:val="Overskrift3"/>
              <w:rPr>
                <w:color w:val="auto"/>
              </w:rPr>
            </w:pPr>
            <w:bookmarkStart w:id="6" w:name="_Toc189139902"/>
            <w:r w:rsidRPr="005956D3">
              <w:rPr>
                <w:color w:val="auto"/>
              </w:rPr>
              <w:lastRenderedPageBreak/>
              <w:t>Retten til forsvarer</w:t>
            </w:r>
            <w:bookmarkEnd w:id="6"/>
          </w:p>
          <w:p w14:paraId="1A8AA7FC" w14:textId="77777777" w:rsidR="00637EA2" w:rsidRDefault="00637EA2" w:rsidP="00637EA2"/>
          <w:p w14:paraId="24DB2DBE" w14:textId="14A82C48" w:rsidR="00637EA2" w:rsidRPr="00EE6B57" w:rsidRDefault="00637EA2" w:rsidP="00637EA2">
            <w:pPr>
              <w:rPr>
                <w:i/>
                <w:iCs/>
              </w:rPr>
            </w:pPr>
            <w:r w:rsidRPr="00EE6B57">
              <w:rPr>
                <w:i/>
                <w:iCs/>
              </w:rPr>
              <w:t>Se Oslo tingretts veileder til forsvarere i U18 saker.</w:t>
            </w:r>
          </w:p>
        </w:tc>
        <w:tc>
          <w:tcPr>
            <w:tcW w:w="2669" w:type="dxa"/>
          </w:tcPr>
          <w:p w14:paraId="553E977F" w14:textId="5373975B" w:rsidR="00637EA2" w:rsidRPr="009A4BA1" w:rsidRDefault="00637EA2" w:rsidP="00637EA2">
            <w:r w:rsidRPr="005956D3">
              <w:t xml:space="preserve">Strpl. </w:t>
            </w:r>
            <w:r w:rsidRPr="009A4BA1">
              <w:t>§ 100 (2), EMK artikkel 6 og barnekonvensjonen a</w:t>
            </w:r>
            <w:r>
              <w:t xml:space="preserve">rtikkel 40. </w:t>
            </w:r>
          </w:p>
          <w:p w14:paraId="01D765F0" w14:textId="77777777" w:rsidR="00637EA2" w:rsidRPr="009A4BA1" w:rsidRDefault="00637EA2" w:rsidP="00637EA2"/>
          <w:p w14:paraId="0991057C" w14:textId="77777777" w:rsidR="00637EA2" w:rsidRPr="009A4BA1" w:rsidRDefault="00637EA2" w:rsidP="00637EA2"/>
          <w:p w14:paraId="69CD0F10" w14:textId="77777777" w:rsidR="00637EA2" w:rsidRPr="009A4BA1" w:rsidRDefault="00637EA2" w:rsidP="00637EA2"/>
          <w:p w14:paraId="60B79574" w14:textId="03C45707" w:rsidR="00637EA2" w:rsidRPr="005956D3" w:rsidRDefault="00637EA2" w:rsidP="00637EA2">
            <w:r w:rsidRPr="005956D3">
              <w:t xml:space="preserve">Strpl. § 99 (1) (3), jf. § 100 (1). </w:t>
            </w:r>
          </w:p>
          <w:p w14:paraId="16E6B16B" w14:textId="77777777" w:rsidR="00637EA2" w:rsidRPr="005956D3" w:rsidRDefault="00637EA2" w:rsidP="00637EA2"/>
          <w:p w14:paraId="141AE32E" w14:textId="77777777" w:rsidR="00637EA2" w:rsidRPr="005956D3" w:rsidRDefault="00637EA2" w:rsidP="00637EA2"/>
          <w:p w14:paraId="5872C1BF" w14:textId="77777777" w:rsidR="00637EA2" w:rsidRPr="005956D3" w:rsidRDefault="00637EA2" w:rsidP="00637EA2"/>
          <w:p w14:paraId="1A84E499" w14:textId="77777777" w:rsidR="00637EA2" w:rsidRDefault="00637EA2" w:rsidP="00637EA2">
            <w:r w:rsidRPr="005956D3">
              <w:t xml:space="preserve">Strpl. § 96 (3), jf. </w:t>
            </w:r>
            <w:r>
              <w:t>§ 100 (1).</w:t>
            </w:r>
          </w:p>
          <w:p w14:paraId="4CDC2340" w14:textId="77777777" w:rsidR="00637EA2" w:rsidRDefault="00637EA2" w:rsidP="00637EA2"/>
          <w:p w14:paraId="40952415" w14:textId="77777777" w:rsidR="00637EA2" w:rsidRDefault="00637EA2" w:rsidP="00637EA2"/>
          <w:p w14:paraId="7C47B655" w14:textId="77777777" w:rsidR="00637EA2" w:rsidRDefault="00637EA2" w:rsidP="00637EA2"/>
          <w:p w14:paraId="137459C7" w14:textId="77777777" w:rsidR="00637EA2" w:rsidRDefault="00637EA2" w:rsidP="00637EA2"/>
          <w:p w14:paraId="77922475" w14:textId="77777777" w:rsidR="00637EA2" w:rsidRDefault="00637EA2" w:rsidP="00637EA2"/>
          <w:p w14:paraId="35E0AD0E" w14:textId="6B3551DB" w:rsidR="00637EA2" w:rsidRDefault="00637EA2" w:rsidP="00637EA2">
            <w:r>
              <w:t xml:space="preserve">Analogisk tolkning av bestemmelsene for ungdomsoppfølging og ungdomsstraff, jf. strpl. § 100 (2), EMK artikkel 6 og barnekonvensjonen artikkel 3 og 40. </w:t>
            </w:r>
          </w:p>
          <w:p w14:paraId="63A32332" w14:textId="77777777" w:rsidR="00637EA2" w:rsidRDefault="00637EA2" w:rsidP="00637EA2"/>
          <w:p w14:paraId="07768FEB" w14:textId="504B0C88" w:rsidR="00637EA2" w:rsidRDefault="00637EA2" w:rsidP="00637EA2">
            <w:r>
              <w:t xml:space="preserve">Strpl. § 100c (1) bokstav e) og (2). </w:t>
            </w:r>
          </w:p>
        </w:tc>
        <w:tc>
          <w:tcPr>
            <w:tcW w:w="2604" w:type="dxa"/>
          </w:tcPr>
          <w:p w14:paraId="292F9117" w14:textId="77777777" w:rsidR="00637EA2" w:rsidRDefault="00637EA2" w:rsidP="00637EA2">
            <w:r>
              <w:t xml:space="preserve">Ungdommen har krav på forsvarer under etterforskningen og i politiavhør når saken kan ende med samfunnsstraff. </w:t>
            </w:r>
          </w:p>
          <w:p w14:paraId="79F67B26" w14:textId="77777777" w:rsidR="00637EA2" w:rsidRDefault="00637EA2" w:rsidP="00637EA2"/>
          <w:p w14:paraId="04166BE1" w14:textId="77777777" w:rsidR="00637EA2" w:rsidRDefault="00637EA2" w:rsidP="00637EA2"/>
          <w:p w14:paraId="4B25F447" w14:textId="09B51C96" w:rsidR="00637EA2" w:rsidRDefault="00637EA2" w:rsidP="00637EA2">
            <w:r>
              <w:t xml:space="preserve">Ungdommen har krav på forsvarer i tilståelsessak når det er aktuelt med samfunnsstraff. </w:t>
            </w:r>
          </w:p>
          <w:p w14:paraId="01A7AFF7" w14:textId="77777777" w:rsidR="00637EA2" w:rsidRDefault="00637EA2" w:rsidP="00637EA2"/>
          <w:p w14:paraId="0CCDC3CC" w14:textId="77777777" w:rsidR="00637EA2" w:rsidRDefault="00637EA2" w:rsidP="00637EA2">
            <w:r>
              <w:t xml:space="preserve">Ungdommen skal alltid har forsvarer under hovedforhandling når det er aktuelt med samfunnsstraff. </w:t>
            </w:r>
          </w:p>
          <w:p w14:paraId="58A74349" w14:textId="77777777" w:rsidR="00637EA2" w:rsidRDefault="00637EA2" w:rsidP="00637EA2"/>
          <w:p w14:paraId="4BA1FC4C" w14:textId="77777777" w:rsidR="00637EA2" w:rsidRDefault="00637EA2" w:rsidP="00637EA2">
            <w:r>
              <w:t xml:space="preserve">Ungdommen kan få oppnevnt forsvarer til bistand under gjennomføring av samfunnsstraff. </w:t>
            </w:r>
          </w:p>
          <w:p w14:paraId="0AB08162" w14:textId="77777777" w:rsidR="00637EA2" w:rsidRDefault="00637EA2" w:rsidP="00637EA2"/>
          <w:p w14:paraId="766D5D9C" w14:textId="77777777" w:rsidR="00637EA2" w:rsidRDefault="00637EA2" w:rsidP="00637EA2"/>
          <w:p w14:paraId="77636831" w14:textId="77777777" w:rsidR="00637EA2" w:rsidRDefault="00637EA2" w:rsidP="00637EA2"/>
          <w:p w14:paraId="6A7BDF31" w14:textId="2ABCE386" w:rsidR="00637EA2" w:rsidRDefault="00637EA2" w:rsidP="00637EA2">
            <w:r>
              <w:t xml:space="preserve">Ungdommen får oppnevnt forsvarer ved behandling av brudd på samfunnsstraff. </w:t>
            </w:r>
          </w:p>
        </w:tc>
        <w:tc>
          <w:tcPr>
            <w:tcW w:w="2671" w:type="dxa"/>
          </w:tcPr>
          <w:p w14:paraId="2D2E5D2D" w14:textId="77777777" w:rsidR="00637EA2" w:rsidRDefault="00637EA2" w:rsidP="00637EA2"/>
        </w:tc>
      </w:tr>
      <w:tr w:rsidR="00637EA2" w14:paraId="326FE9B7" w14:textId="77777777" w:rsidTr="005956D3">
        <w:tc>
          <w:tcPr>
            <w:tcW w:w="1974" w:type="dxa"/>
          </w:tcPr>
          <w:p w14:paraId="7122BC7C" w14:textId="54D4D1F9" w:rsidR="00637EA2" w:rsidRDefault="00637EA2" w:rsidP="00637EA2">
            <w:pPr>
              <w:pStyle w:val="Overskrift3"/>
            </w:pPr>
            <w:bookmarkStart w:id="7" w:name="_Toc189139903"/>
            <w:r w:rsidRPr="005956D3">
              <w:rPr>
                <w:color w:val="auto"/>
              </w:rPr>
              <w:t>Informasjon om samfunnsstraff for ungdom</w:t>
            </w:r>
            <w:bookmarkEnd w:id="7"/>
          </w:p>
        </w:tc>
        <w:tc>
          <w:tcPr>
            <w:tcW w:w="2669" w:type="dxa"/>
          </w:tcPr>
          <w:p w14:paraId="5CA5E080" w14:textId="71268398" w:rsidR="00637EA2" w:rsidRDefault="00637EA2" w:rsidP="00637EA2">
            <w:r>
              <w:t xml:space="preserve">Fast timeantall, som fylles med innhold. </w:t>
            </w:r>
          </w:p>
        </w:tc>
        <w:tc>
          <w:tcPr>
            <w:tcW w:w="2604" w:type="dxa"/>
          </w:tcPr>
          <w:p w14:paraId="2735BD42" w14:textId="387E45AD" w:rsidR="00637EA2" w:rsidRDefault="00637EA2" w:rsidP="00637EA2">
            <w:hyperlink r:id="rId8" w:history="1">
              <w:r>
                <w:rPr>
                  <w:rStyle w:val="Hyperkobling"/>
                </w:rPr>
                <w:t>Samfunnsstraff – Kriminalomsorgen.no</w:t>
              </w:r>
            </w:hyperlink>
          </w:p>
          <w:p w14:paraId="53AA5EB9" w14:textId="77777777" w:rsidR="00637EA2" w:rsidRDefault="00637EA2" w:rsidP="00637EA2"/>
          <w:p w14:paraId="4A00BF91" w14:textId="77777777" w:rsidR="00637EA2" w:rsidRDefault="00637EA2" w:rsidP="00637EA2">
            <w:r>
              <w:t xml:space="preserve">Se Intranettet – U18 – straffegjennomføring – informasjon om samfunnsstraff for ungdom fra Kriminalomsorgen. </w:t>
            </w:r>
          </w:p>
          <w:p w14:paraId="19C1E7C8" w14:textId="77777777" w:rsidR="00637EA2" w:rsidRDefault="00637EA2" w:rsidP="00637EA2"/>
          <w:p w14:paraId="3EE5AFC9" w14:textId="77777777" w:rsidR="00637EA2" w:rsidRDefault="00637EA2" w:rsidP="00637EA2">
            <w:hyperlink r:id="rId9" w:history="1">
              <w:r w:rsidRPr="00DF298E">
                <w:rPr>
                  <w:rStyle w:val="Hyperkobling"/>
                </w:rPr>
                <w:t>www.ung.no</w:t>
              </w:r>
            </w:hyperlink>
            <w:r>
              <w:t xml:space="preserve"> (spørsmål og svar)</w:t>
            </w:r>
          </w:p>
          <w:p w14:paraId="4894A9E5" w14:textId="77777777" w:rsidR="00B6723A" w:rsidRDefault="00B6723A" w:rsidP="00637EA2"/>
          <w:p w14:paraId="7DBF97DC" w14:textId="69AAEF4E" w:rsidR="00B6723A" w:rsidRDefault="00B6723A" w:rsidP="00637EA2">
            <w:r>
              <w:t>Dommerpodden, januar 2025</w:t>
            </w:r>
          </w:p>
          <w:p w14:paraId="62A2674A" w14:textId="56404E71" w:rsidR="00637EA2" w:rsidRDefault="00637EA2" w:rsidP="00637EA2"/>
        </w:tc>
        <w:tc>
          <w:tcPr>
            <w:tcW w:w="2671" w:type="dxa"/>
          </w:tcPr>
          <w:p w14:paraId="0B616517" w14:textId="77777777" w:rsidR="00637EA2" w:rsidRDefault="00637EA2" w:rsidP="00637EA2"/>
        </w:tc>
      </w:tr>
      <w:tr w:rsidR="00637EA2" w14:paraId="0F1A2C3C" w14:textId="77777777" w:rsidTr="005956D3">
        <w:tc>
          <w:tcPr>
            <w:tcW w:w="1974" w:type="dxa"/>
          </w:tcPr>
          <w:p w14:paraId="0A65DA77" w14:textId="63662809" w:rsidR="00637EA2" w:rsidRDefault="00637EA2" w:rsidP="00637EA2">
            <w:pPr>
              <w:pStyle w:val="Overskrift3"/>
            </w:pPr>
            <w:bookmarkStart w:id="8" w:name="_Toc189139904"/>
            <w:r w:rsidRPr="005956D3">
              <w:rPr>
                <w:color w:val="auto"/>
              </w:rPr>
              <w:lastRenderedPageBreak/>
              <w:t>Gjennomføring av samfunnsstraff</w:t>
            </w:r>
            <w:bookmarkEnd w:id="8"/>
          </w:p>
        </w:tc>
        <w:tc>
          <w:tcPr>
            <w:tcW w:w="2669" w:type="dxa"/>
          </w:tcPr>
          <w:p w14:paraId="007AB790" w14:textId="58565C53" w:rsidR="00637EA2" w:rsidRDefault="00637EA2" w:rsidP="00637EA2">
            <w:r>
              <w:t>Reguleres av straffegjennomføringsloven kapittel 5.</w:t>
            </w:r>
          </w:p>
        </w:tc>
        <w:tc>
          <w:tcPr>
            <w:tcW w:w="2604" w:type="dxa"/>
          </w:tcPr>
          <w:p w14:paraId="7EE0C8DB" w14:textId="7CD0F268" w:rsidR="00637EA2" w:rsidRDefault="00637EA2" w:rsidP="00637EA2">
            <w:r>
              <w:t>Innhold, krav, brudd mv.</w:t>
            </w:r>
          </w:p>
        </w:tc>
        <w:tc>
          <w:tcPr>
            <w:tcW w:w="2671" w:type="dxa"/>
          </w:tcPr>
          <w:p w14:paraId="7A0A49DE" w14:textId="77777777" w:rsidR="00637EA2" w:rsidRDefault="00637EA2" w:rsidP="00637EA2">
            <w:r>
              <w:t xml:space="preserve">Kriminalomsorgen, Oslo friomsorgskontor følger opp straffegjennomføringen. </w:t>
            </w:r>
          </w:p>
          <w:p w14:paraId="39126D1F" w14:textId="77777777" w:rsidR="00637EA2" w:rsidRDefault="00637EA2" w:rsidP="00637EA2"/>
          <w:p w14:paraId="10866695" w14:textId="5480124E" w:rsidR="00637EA2" w:rsidRDefault="00637EA2" w:rsidP="00637EA2">
            <w:r>
              <w:t xml:space="preserve">Kriminalomsorgen, region øst følger opp bruddsaker. </w:t>
            </w:r>
          </w:p>
        </w:tc>
      </w:tr>
    </w:tbl>
    <w:p w14:paraId="7A1FF144" w14:textId="77777777" w:rsidR="00162243" w:rsidRDefault="00162243" w:rsidP="00162243"/>
    <w:tbl>
      <w:tblPr>
        <w:tblStyle w:val="Tabellrutenett"/>
        <w:tblW w:w="0" w:type="auto"/>
        <w:tblLook w:val="04A0" w:firstRow="1" w:lastRow="0" w:firstColumn="1" w:lastColumn="0" w:noHBand="0" w:noVBand="1"/>
      </w:tblPr>
      <w:tblGrid>
        <w:gridCol w:w="2259"/>
        <w:gridCol w:w="41"/>
        <w:gridCol w:w="2191"/>
        <w:gridCol w:w="13"/>
        <w:gridCol w:w="2325"/>
        <w:gridCol w:w="8"/>
        <w:gridCol w:w="2225"/>
      </w:tblGrid>
      <w:tr w:rsidR="00D71591" w14:paraId="045475A1" w14:textId="77777777" w:rsidTr="005956D3">
        <w:tc>
          <w:tcPr>
            <w:tcW w:w="2071" w:type="dxa"/>
          </w:tcPr>
          <w:p w14:paraId="61D51C99" w14:textId="77777777" w:rsidR="005956D3" w:rsidRPr="00AD67DA" w:rsidRDefault="005956D3" w:rsidP="00AD67DA">
            <w:pPr>
              <w:pStyle w:val="Overskrift2"/>
              <w:rPr>
                <w:b/>
                <w:bCs/>
                <w:color w:val="auto"/>
              </w:rPr>
            </w:pPr>
            <w:bookmarkStart w:id="9" w:name="_Toc189139905"/>
            <w:r w:rsidRPr="00AD67DA">
              <w:rPr>
                <w:b/>
                <w:bCs/>
                <w:color w:val="auto"/>
              </w:rPr>
              <w:lastRenderedPageBreak/>
              <w:t>Ungdomsstraff</w:t>
            </w:r>
            <w:bookmarkEnd w:id="9"/>
          </w:p>
          <w:p w14:paraId="5165DF3E" w14:textId="77777777" w:rsidR="005956D3" w:rsidRDefault="005956D3" w:rsidP="005956D3">
            <w:pPr>
              <w:pStyle w:val="Overskrift3"/>
            </w:pPr>
          </w:p>
          <w:p w14:paraId="4E0847B0" w14:textId="47B6F871" w:rsidR="00D71591" w:rsidRDefault="00D71591" w:rsidP="005956D3">
            <w:pPr>
              <w:pStyle w:val="Overskrift3"/>
            </w:pPr>
            <w:r>
              <w:br w:type="page"/>
            </w:r>
            <w:bookmarkStart w:id="10" w:name="_Toc189139906"/>
            <w:r w:rsidRPr="005956D3">
              <w:rPr>
                <w:color w:val="auto"/>
              </w:rPr>
              <w:t>Vilkår for å idømme ungdomsstraff</w:t>
            </w:r>
            <w:bookmarkEnd w:id="10"/>
          </w:p>
        </w:tc>
        <w:tc>
          <w:tcPr>
            <w:tcW w:w="2475" w:type="dxa"/>
            <w:gridSpan w:val="3"/>
          </w:tcPr>
          <w:p w14:paraId="39E95A4C" w14:textId="77777777" w:rsidR="005956D3" w:rsidRDefault="005956D3" w:rsidP="00162243"/>
          <w:p w14:paraId="6EAA22B8" w14:textId="77777777" w:rsidR="005956D3" w:rsidRDefault="005956D3" w:rsidP="00162243"/>
          <w:p w14:paraId="582ABB1D" w14:textId="77777777" w:rsidR="005956D3" w:rsidRDefault="005956D3" w:rsidP="00162243"/>
          <w:p w14:paraId="087CA495" w14:textId="1002D825" w:rsidR="00D71591" w:rsidRDefault="00432AAB" w:rsidP="00162243">
            <w:r>
              <w:t>Straffeloven § 52a</w:t>
            </w:r>
            <w:r w:rsidR="00EA5603">
              <w:t xml:space="preserve"> første ledd bokstav a)</w:t>
            </w:r>
          </w:p>
          <w:p w14:paraId="357953BD" w14:textId="77777777" w:rsidR="00946529" w:rsidRDefault="00946529" w:rsidP="00162243"/>
          <w:p w14:paraId="3ED2A485" w14:textId="77777777" w:rsidR="00946529" w:rsidRDefault="00946529" w:rsidP="00162243">
            <w:pPr>
              <w:rPr>
                <w:i/>
                <w:iCs/>
              </w:rPr>
            </w:pPr>
          </w:p>
          <w:p w14:paraId="06DFF3AC" w14:textId="77777777" w:rsidR="00EA5603" w:rsidRDefault="00EA5603" w:rsidP="00162243">
            <w:pPr>
              <w:rPr>
                <w:i/>
                <w:iCs/>
              </w:rPr>
            </w:pPr>
          </w:p>
          <w:p w14:paraId="36C8F5C4" w14:textId="77777777" w:rsidR="00EA5603" w:rsidRDefault="00EA5603" w:rsidP="00162243">
            <w:pPr>
              <w:rPr>
                <w:i/>
                <w:iCs/>
              </w:rPr>
            </w:pPr>
          </w:p>
          <w:p w14:paraId="6711E5DC" w14:textId="77777777" w:rsidR="00EA5603" w:rsidRDefault="00EA5603" w:rsidP="00162243">
            <w:pPr>
              <w:rPr>
                <w:i/>
                <w:iCs/>
              </w:rPr>
            </w:pPr>
          </w:p>
          <w:p w14:paraId="4848A99D" w14:textId="77777777" w:rsidR="00EA5603" w:rsidRDefault="00EA5603" w:rsidP="00162243">
            <w:pPr>
              <w:rPr>
                <w:i/>
                <w:iCs/>
              </w:rPr>
            </w:pPr>
          </w:p>
          <w:p w14:paraId="586BCB95" w14:textId="77777777" w:rsidR="00EA5603" w:rsidRDefault="00EA5603" w:rsidP="00162243">
            <w:pPr>
              <w:rPr>
                <w:i/>
                <w:iCs/>
              </w:rPr>
            </w:pPr>
          </w:p>
          <w:p w14:paraId="29421413" w14:textId="77777777" w:rsidR="00EA5603" w:rsidRDefault="00EA5603" w:rsidP="00162243">
            <w:pPr>
              <w:rPr>
                <w:i/>
                <w:iCs/>
              </w:rPr>
            </w:pPr>
          </w:p>
          <w:p w14:paraId="5A231468" w14:textId="77777777" w:rsidR="00EA5603" w:rsidRDefault="00EA5603" w:rsidP="00162243">
            <w:pPr>
              <w:rPr>
                <w:i/>
                <w:iCs/>
              </w:rPr>
            </w:pPr>
          </w:p>
          <w:p w14:paraId="45F698C7" w14:textId="77777777" w:rsidR="00EA5603" w:rsidRDefault="00EA5603" w:rsidP="00162243">
            <w:pPr>
              <w:rPr>
                <w:i/>
                <w:iCs/>
              </w:rPr>
            </w:pPr>
          </w:p>
          <w:p w14:paraId="31FB9487" w14:textId="77777777" w:rsidR="00EA5603" w:rsidRDefault="00EA5603" w:rsidP="00162243">
            <w:pPr>
              <w:rPr>
                <w:i/>
                <w:iCs/>
              </w:rPr>
            </w:pPr>
          </w:p>
          <w:p w14:paraId="441EBCFC" w14:textId="77777777" w:rsidR="00EA5603" w:rsidRDefault="00EA5603" w:rsidP="00162243">
            <w:pPr>
              <w:rPr>
                <w:i/>
                <w:iCs/>
              </w:rPr>
            </w:pPr>
          </w:p>
          <w:p w14:paraId="7543395D" w14:textId="77777777" w:rsidR="00EA5603" w:rsidRDefault="00EA5603" w:rsidP="00162243">
            <w:r w:rsidRPr="00EA5603">
              <w:t>Straffeloven § 52a første ledd bokstav b)</w:t>
            </w:r>
          </w:p>
          <w:p w14:paraId="2D0A72F7" w14:textId="77777777" w:rsidR="00EA5603" w:rsidRDefault="00EA5603" w:rsidP="00162243"/>
          <w:p w14:paraId="04A21B42" w14:textId="77777777" w:rsidR="00EA5603" w:rsidRDefault="00EA5603" w:rsidP="00162243"/>
          <w:p w14:paraId="42A5A54E" w14:textId="77777777" w:rsidR="00EA5603" w:rsidRDefault="00EA5603" w:rsidP="00162243"/>
          <w:p w14:paraId="50B56664" w14:textId="77777777" w:rsidR="00EA5603" w:rsidRDefault="00EA5603" w:rsidP="00162243"/>
          <w:p w14:paraId="7B52EFEB" w14:textId="77777777" w:rsidR="00EA5603" w:rsidRDefault="00EA5603" w:rsidP="00162243"/>
          <w:p w14:paraId="029B2427" w14:textId="77777777" w:rsidR="00EA5603" w:rsidRDefault="00EA5603" w:rsidP="00162243"/>
          <w:p w14:paraId="218B7E44" w14:textId="77777777" w:rsidR="00EA5603" w:rsidRDefault="00EA5603" w:rsidP="00162243"/>
          <w:p w14:paraId="3026D196" w14:textId="77777777" w:rsidR="00EA5603" w:rsidRDefault="00EA5603" w:rsidP="00162243"/>
          <w:p w14:paraId="19D53B13" w14:textId="77777777" w:rsidR="00EA5603" w:rsidRDefault="00EA5603" w:rsidP="00162243"/>
          <w:p w14:paraId="77D151ED" w14:textId="77777777" w:rsidR="00EA5603" w:rsidRDefault="00EA5603" w:rsidP="00162243"/>
          <w:p w14:paraId="38708000" w14:textId="77777777" w:rsidR="00EA5603" w:rsidRDefault="00EA5603" w:rsidP="00162243"/>
          <w:p w14:paraId="330B1F7F" w14:textId="77777777" w:rsidR="00EA5603" w:rsidRDefault="00EA5603" w:rsidP="00162243"/>
          <w:p w14:paraId="1CBFB180" w14:textId="77777777" w:rsidR="00EA5603" w:rsidRDefault="00EA5603" w:rsidP="00162243"/>
          <w:p w14:paraId="5D49E5B7" w14:textId="77777777" w:rsidR="00EA5603" w:rsidRDefault="00EA5603" w:rsidP="00162243"/>
          <w:p w14:paraId="1FFA0AF7" w14:textId="77777777" w:rsidR="00EA5603" w:rsidRDefault="00EA5603" w:rsidP="00162243"/>
          <w:p w14:paraId="08BA0FA7" w14:textId="77777777" w:rsidR="00EA5603" w:rsidRDefault="00EA5603" w:rsidP="00162243"/>
          <w:p w14:paraId="7A326E9C" w14:textId="77777777" w:rsidR="00EA5603" w:rsidRDefault="00EA5603" w:rsidP="00162243"/>
          <w:p w14:paraId="1B0F3129" w14:textId="77777777" w:rsidR="00EA5603" w:rsidRDefault="00EA5603" w:rsidP="00162243"/>
          <w:p w14:paraId="44F25E98" w14:textId="77777777" w:rsidR="00EA5603" w:rsidRDefault="00EA5603" w:rsidP="00162243"/>
          <w:p w14:paraId="741FA18D" w14:textId="77777777" w:rsidR="00EA5603" w:rsidRDefault="00EA5603" w:rsidP="00162243"/>
          <w:p w14:paraId="2A3BAE74" w14:textId="77777777" w:rsidR="00EA5603" w:rsidRDefault="00EA5603" w:rsidP="00162243"/>
          <w:p w14:paraId="7A5E9194" w14:textId="77777777" w:rsidR="00EA5603" w:rsidRDefault="00EA5603" w:rsidP="00162243"/>
          <w:p w14:paraId="4427EB83" w14:textId="77777777" w:rsidR="00EA5603" w:rsidRDefault="00EA5603" w:rsidP="00162243"/>
          <w:p w14:paraId="1A5E4FFD" w14:textId="77777777" w:rsidR="00EA5603" w:rsidRDefault="00EA5603" w:rsidP="00162243"/>
          <w:p w14:paraId="451D5849" w14:textId="77777777" w:rsidR="00EA5603" w:rsidRDefault="00EA5603" w:rsidP="00162243"/>
          <w:p w14:paraId="0E029486" w14:textId="77777777" w:rsidR="00EA5603" w:rsidRDefault="00EA5603" w:rsidP="00162243"/>
          <w:p w14:paraId="277CC620" w14:textId="77777777" w:rsidR="00EA5603" w:rsidRDefault="00EA5603" w:rsidP="00162243"/>
          <w:p w14:paraId="67D1F1E9" w14:textId="77777777" w:rsidR="00EA5603" w:rsidRDefault="00EA5603" w:rsidP="00162243"/>
          <w:p w14:paraId="662C3E82" w14:textId="77777777" w:rsidR="00EA5603" w:rsidRDefault="00EA5603" w:rsidP="00162243"/>
          <w:p w14:paraId="6916D404" w14:textId="77777777" w:rsidR="00EA5603" w:rsidRDefault="00EA5603" w:rsidP="00162243"/>
          <w:p w14:paraId="7993F1DC" w14:textId="77777777" w:rsidR="00EA5603" w:rsidRDefault="00EA5603" w:rsidP="00162243"/>
          <w:p w14:paraId="4AB56DDB" w14:textId="77777777" w:rsidR="00EA5603" w:rsidRDefault="00EA5603" w:rsidP="00162243"/>
          <w:p w14:paraId="2D827FEE" w14:textId="77777777" w:rsidR="00EA5603" w:rsidRDefault="00EA5603" w:rsidP="00162243"/>
          <w:p w14:paraId="7F5E969F" w14:textId="7A63D944" w:rsidR="00EA5603" w:rsidRDefault="00EA5603" w:rsidP="00162243">
            <w:r>
              <w:lastRenderedPageBreak/>
              <w:t xml:space="preserve">Straffeloven § 52a tredje ledd. </w:t>
            </w:r>
          </w:p>
          <w:p w14:paraId="167C7351" w14:textId="77777777" w:rsidR="00EA5603" w:rsidRDefault="00EA5603" w:rsidP="00162243"/>
          <w:p w14:paraId="77A22394" w14:textId="77777777" w:rsidR="00EA5603" w:rsidRDefault="00EA5603" w:rsidP="00162243"/>
          <w:p w14:paraId="6F7B27E0" w14:textId="77777777" w:rsidR="00EA5603" w:rsidRDefault="00EA5603" w:rsidP="00162243"/>
          <w:p w14:paraId="6DD190F6" w14:textId="77777777" w:rsidR="00EA5603" w:rsidRDefault="00EA5603" w:rsidP="00162243"/>
          <w:p w14:paraId="406FD3D3" w14:textId="77777777" w:rsidR="00EA5603" w:rsidRDefault="00EA5603" w:rsidP="00162243"/>
          <w:p w14:paraId="5442432B" w14:textId="77777777" w:rsidR="00BF3081" w:rsidRDefault="00BF3081" w:rsidP="00162243"/>
          <w:p w14:paraId="6232D2D6" w14:textId="77777777" w:rsidR="00BF3081" w:rsidRDefault="00BF3081" w:rsidP="00162243"/>
          <w:p w14:paraId="7255C627" w14:textId="77777777" w:rsidR="00BF3081" w:rsidRDefault="00BF3081" w:rsidP="00162243"/>
          <w:p w14:paraId="0C6240AD" w14:textId="77777777" w:rsidR="00BF3081" w:rsidRDefault="00BF3081" w:rsidP="00162243"/>
          <w:p w14:paraId="395C1E43" w14:textId="77777777" w:rsidR="00BF3081" w:rsidRDefault="00BF3081" w:rsidP="00162243"/>
          <w:p w14:paraId="649ACB39" w14:textId="77777777" w:rsidR="00BF3081" w:rsidRDefault="00BF3081" w:rsidP="00162243"/>
          <w:p w14:paraId="2EB30886" w14:textId="095D8A99" w:rsidR="00EA5603" w:rsidRPr="00EA5603" w:rsidRDefault="00EA5603" w:rsidP="00162243">
            <w:r>
              <w:t xml:space="preserve">Straffeloven § 52a første ledd bokstav d), jf. annet ledd. </w:t>
            </w:r>
          </w:p>
        </w:tc>
        <w:tc>
          <w:tcPr>
            <w:tcW w:w="2259" w:type="dxa"/>
            <w:gridSpan w:val="2"/>
          </w:tcPr>
          <w:p w14:paraId="4825D443" w14:textId="77777777" w:rsidR="005956D3" w:rsidRDefault="005956D3" w:rsidP="00162243"/>
          <w:p w14:paraId="18DE2E17" w14:textId="77777777" w:rsidR="005956D3" w:rsidRDefault="005956D3" w:rsidP="00162243"/>
          <w:p w14:paraId="388B2E0C" w14:textId="77777777" w:rsidR="005956D3" w:rsidRDefault="005956D3" w:rsidP="00162243"/>
          <w:p w14:paraId="6CFA65A7" w14:textId="1E9AED38" w:rsidR="00D71591" w:rsidRDefault="00432AAB" w:rsidP="00162243">
            <w:r>
              <w:t xml:space="preserve">Lovbryteren var under 18 år på handlingstidspunktet. </w:t>
            </w:r>
          </w:p>
          <w:p w14:paraId="626EF5F7" w14:textId="77777777" w:rsidR="00432AAB" w:rsidRDefault="00432AAB" w:rsidP="00162243"/>
          <w:p w14:paraId="71A7F88D" w14:textId="77777777" w:rsidR="00946529" w:rsidRDefault="00946529" w:rsidP="00162243"/>
          <w:p w14:paraId="4B5D9F35" w14:textId="77777777" w:rsidR="00946529" w:rsidRDefault="00946529" w:rsidP="00162243"/>
          <w:p w14:paraId="75120FF7" w14:textId="77777777" w:rsidR="00946529" w:rsidRDefault="00946529" w:rsidP="00162243"/>
          <w:p w14:paraId="564B8BD2" w14:textId="77777777" w:rsidR="00946529" w:rsidRDefault="00946529" w:rsidP="00162243"/>
          <w:p w14:paraId="2187BF99" w14:textId="77777777" w:rsidR="00946529" w:rsidRDefault="00946529" w:rsidP="00162243"/>
          <w:p w14:paraId="5076A4E8" w14:textId="77777777" w:rsidR="00946529" w:rsidRDefault="00946529" w:rsidP="00162243"/>
          <w:p w14:paraId="30373C77" w14:textId="77777777" w:rsidR="00946529" w:rsidRDefault="00946529" w:rsidP="00162243"/>
          <w:p w14:paraId="6818C762" w14:textId="77777777" w:rsidR="00946529" w:rsidRDefault="00946529" w:rsidP="00162243"/>
          <w:p w14:paraId="0E1DD353" w14:textId="77777777" w:rsidR="00946529" w:rsidRDefault="00946529" w:rsidP="00162243"/>
          <w:p w14:paraId="35655744" w14:textId="77777777" w:rsidR="00946529" w:rsidRDefault="00946529" w:rsidP="00162243"/>
          <w:p w14:paraId="2F0DB68F" w14:textId="77777777" w:rsidR="00432AAB" w:rsidRDefault="00432AAB" w:rsidP="00162243">
            <w:r>
              <w:t>Ungdomsstraff anses som en «egnet reaksjon».</w:t>
            </w:r>
          </w:p>
          <w:p w14:paraId="682E0959" w14:textId="77777777" w:rsidR="00946529" w:rsidRDefault="00946529" w:rsidP="00162243"/>
          <w:p w14:paraId="56DCE684" w14:textId="77777777" w:rsidR="00946529" w:rsidRDefault="00946529" w:rsidP="00162243"/>
          <w:p w14:paraId="3454EBF3" w14:textId="77777777" w:rsidR="00946529" w:rsidRDefault="00946529" w:rsidP="00162243"/>
          <w:p w14:paraId="677A1BBE" w14:textId="77777777" w:rsidR="00946529" w:rsidRDefault="00946529" w:rsidP="00162243"/>
          <w:p w14:paraId="2974FB8E" w14:textId="77777777" w:rsidR="00946529" w:rsidRDefault="00946529" w:rsidP="00162243"/>
          <w:p w14:paraId="364C3A60" w14:textId="77777777" w:rsidR="00946529" w:rsidRDefault="00946529" w:rsidP="00162243"/>
          <w:p w14:paraId="2B2270DD" w14:textId="77777777" w:rsidR="00946529" w:rsidRDefault="00946529" w:rsidP="00162243"/>
          <w:p w14:paraId="275D3029" w14:textId="77777777" w:rsidR="00946529" w:rsidRDefault="00946529" w:rsidP="00162243"/>
          <w:p w14:paraId="476F3331" w14:textId="77777777" w:rsidR="00946529" w:rsidRDefault="00946529" w:rsidP="00162243"/>
          <w:p w14:paraId="2EB1267D" w14:textId="77777777" w:rsidR="00946529" w:rsidRDefault="00946529" w:rsidP="00162243"/>
          <w:p w14:paraId="724B1A7D" w14:textId="77777777" w:rsidR="00946529" w:rsidRDefault="00946529" w:rsidP="00162243"/>
          <w:p w14:paraId="3D945471" w14:textId="77777777" w:rsidR="00946529" w:rsidRDefault="00946529" w:rsidP="00162243"/>
          <w:p w14:paraId="67EE3B37" w14:textId="77777777" w:rsidR="00946529" w:rsidRDefault="00946529" w:rsidP="00162243"/>
          <w:p w14:paraId="154527AB" w14:textId="77777777" w:rsidR="00946529" w:rsidRDefault="00946529" w:rsidP="00162243"/>
          <w:p w14:paraId="05136741" w14:textId="77777777" w:rsidR="00946529" w:rsidRDefault="00946529" w:rsidP="00162243"/>
          <w:p w14:paraId="6FA5EBA1" w14:textId="77777777" w:rsidR="00946529" w:rsidRDefault="00946529" w:rsidP="00162243"/>
          <w:p w14:paraId="73572704" w14:textId="77777777" w:rsidR="00946529" w:rsidRDefault="00946529" w:rsidP="00162243"/>
          <w:p w14:paraId="7241E728" w14:textId="77777777" w:rsidR="00946529" w:rsidRDefault="00946529" w:rsidP="00162243"/>
          <w:p w14:paraId="748ED6C5" w14:textId="77777777" w:rsidR="00946529" w:rsidRDefault="00946529" w:rsidP="00162243"/>
          <w:p w14:paraId="6C4AC534" w14:textId="77777777" w:rsidR="00946529" w:rsidRDefault="00946529" w:rsidP="00162243"/>
          <w:p w14:paraId="3B5088C7" w14:textId="77777777" w:rsidR="00946529" w:rsidRDefault="00946529" w:rsidP="00162243"/>
          <w:p w14:paraId="4ADA6F43" w14:textId="77777777" w:rsidR="00946529" w:rsidRDefault="00946529" w:rsidP="00162243"/>
          <w:p w14:paraId="305DAC28" w14:textId="77777777" w:rsidR="00946529" w:rsidRDefault="00946529" w:rsidP="00162243"/>
          <w:p w14:paraId="2E166587" w14:textId="77777777" w:rsidR="00946529" w:rsidRDefault="00946529" w:rsidP="00162243"/>
          <w:p w14:paraId="7037B8F4" w14:textId="77777777" w:rsidR="00946529" w:rsidRDefault="00946529" w:rsidP="00162243"/>
          <w:p w14:paraId="5E96133F" w14:textId="77777777" w:rsidR="00946529" w:rsidRDefault="00946529" w:rsidP="00162243"/>
          <w:p w14:paraId="7F081381" w14:textId="77777777" w:rsidR="00946529" w:rsidRDefault="00946529" w:rsidP="00162243"/>
          <w:p w14:paraId="23348511" w14:textId="77777777" w:rsidR="00946529" w:rsidRDefault="00946529" w:rsidP="00162243"/>
          <w:p w14:paraId="588E274E" w14:textId="77777777" w:rsidR="00946529" w:rsidRDefault="00946529" w:rsidP="00162243"/>
          <w:p w14:paraId="2B9F087C" w14:textId="77777777" w:rsidR="00946529" w:rsidRDefault="00946529" w:rsidP="00162243"/>
          <w:p w14:paraId="401D9ADD" w14:textId="77777777" w:rsidR="00946529" w:rsidRDefault="00946529" w:rsidP="00162243"/>
          <w:p w14:paraId="6311FB7D" w14:textId="77777777" w:rsidR="00946529" w:rsidRDefault="00946529" w:rsidP="00162243"/>
          <w:p w14:paraId="4DC281B0" w14:textId="6C57BE78" w:rsidR="00946529" w:rsidRDefault="00946529" w:rsidP="00162243">
            <w:r>
              <w:lastRenderedPageBreak/>
              <w:t xml:space="preserve">Lovbryteren har rett til å medvirke i vurderingen av om ungdomsstraff er en egnet reaksjon. </w:t>
            </w:r>
          </w:p>
          <w:p w14:paraId="7843096C" w14:textId="77777777" w:rsidR="00946529" w:rsidRDefault="00946529" w:rsidP="00162243"/>
          <w:p w14:paraId="6213ED98" w14:textId="77777777" w:rsidR="00EA5603" w:rsidRDefault="00EA5603" w:rsidP="00162243"/>
          <w:p w14:paraId="42889CFB" w14:textId="77777777" w:rsidR="00BF3081" w:rsidRDefault="00BF3081" w:rsidP="00162243"/>
          <w:p w14:paraId="5825CBF1" w14:textId="77777777" w:rsidR="00BF3081" w:rsidRDefault="00BF3081" w:rsidP="00162243"/>
          <w:p w14:paraId="35E7742C" w14:textId="77777777" w:rsidR="00B6723A" w:rsidRDefault="00B6723A" w:rsidP="00162243"/>
          <w:p w14:paraId="1121AB31" w14:textId="77777777" w:rsidR="00B6723A" w:rsidRDefault="00B6723A" w:rsidP="00162243"/>
          <w:p w14:paraId="51885298" w14:textId="77777777" w:rsidR="00BF3081" w:rsidRDefault="00BF3081" w:rsidP="00162243"/>
          <w:p w14:paraId="1A27F137" w14:textId="77777777" w:rsidR="00BF3081" w:rsidRDefault="00BF3081" w:rsidP="00162243"/>
          <w:p w14:paraId="39D13B1A" w14:textId="75D57CF6" w:rsidR="00946529" w:rsidRDefault="00946529" w:rsidP="00162243">
            <w:r>
              <w:t xml:space="preserve">Dersom hensynet til straffens formål med tyngde taler mot at hele reaksjonen gjennomføres i frihet, kan ungdomsstraff idømmes sammen med ubetinget fengselsstraff, når fengselsstraff er særlig </w:t>
            </w:r>
            <w:proofErr w:type="gramStart"/>
            <w:r>
              <w:t>påkrevd</w:t>
            </w:r>
            <w:proofErr w:type="gramEnd"/>
            <w:r>
              <w:t xml:space="preserve">. </w:t>
            </w:r>
          </w:p>
          <w:p w14:paraId="255AD180" w14:textId="5FBFC6B9" w:rsidR="00946529" w:rsidRDefault="00946529" w:rsidP="00162243"/>
        </w:tc>
        <w:tc>
          <w:tcPr>
            <w:tcW w:w="2257" w:type="dxa"/>
          </w:tcPr>
          <w:p w14:paraId="14A99DCE" w14:textId="77777777" w:rsidR="005956D3" w:rsidRDefault="005956D3" w:rsidP="00162243"/>
          <w:p w14:paraId="089C877E" w14:textId="77777777" w:rsidR="005956D3" w:rsidRDefault="005956D3" w:rsidP="00162243"/>
          <w:p w14:paraId="342FA70A" w14:textId="77777777" w:rsidR="005956D3" w:rsidRDefault="005956D3" w:rsidP="00162243"/>
          <w:p w14:paraId="4ED35EA1" w14:textId="7806B3E1" w:rsidR="00946529" w:rsidRDefault="00946529" w:rsidP="00162243">
            <w:r>
              <w:t xml:space="preserve">Ved felles straff for flere lovbrudd begått før og etter fylte 18 år, er det en forutsetning at lovbruddene i hovedsak ble begått før fylte 18 år, og at lovbruddene etter fylte 18 år er mindre alvorlige, jf. § 52a annet ledd. </w:t>
            </w:r>
          </w:p>
          <w:p w14:paraId="4B8E257C" w14:textId="77777777" w:rsidR="00946529" w:rsidRDefault="00946529" w:rsidP="00162243"/>
          <w:p w14:paraId="7E69BE2D" w14:textId="77777777" w:rsidR="00946529" w:rsidRDefault="00946529" w:rsidP="00162243"/>
          <w:p w14:paraId="7B60BC34" w14:textId="77777777" w:rsidR="00946529" w:rsidRDefault="00946529" w:rsidP="00162243">
            <w:r>
              <w:t xml:space="preserve">Samtykkekravet er erstattet med en </w:t>
            </w:r>
            <w:r w:rsidRPr="00946529">
              <w:rPr>
                <w:u w:val="single"/>
              </w:rPr>
              <w:t>egnethetsvurdering</w:t>
            </w:r>
            <w:r>
              <w:t xml:space="preserve">. </w:t>
            </w:r>
          </w:p>
          <w:p w14:paraId="130761EC" w14:textId="77777777" w:rsidR="00946529" w:rsidRDefault="00946529" w:rsidP="00162243"/>
          <w:p w14:paraId="0E5D0B50" w14:textId="00DA2823" w:rsidR="00946529" w:rsidRDefault="00946529" w:rsidP="00162243">
            <w:r>
              <w:t xml:space="preserve">Avgjørelsen av om ungdomsstraff er en egnet reaksjon, vil bero på en konkret og skjønnsmessig helhetsvurdering, der </w:t>
            </w:r>
            <w:r w:rsidRPr="00946529">
              <w:rPr>
                <w:u w:val="single"/>
              </w:rPr>
              <w:t>ungdommens behov og motivasjon for oppfølging over tid</w:t>
            </w:r>
            <w:r>
              <w:t xml:space="preserve"> vil være særlig relevant. Det må særlig vurderes om ungdommen har et reelt oppfølgingsbehov, og at ungdomsstraff forutsetter en stor grad av egeninnsats fra ungdommen. </w:t>
            </w:r>
            <w:r w:rsidR="00B6723A">
              <w:t xml:space="preserve">Hvis ungdommen ikke er motivert for å endre egen livsførsel, delta i gjenopprettende prosess og andre aktiviteter, er hen trolig ikke egnet. </w:t>
            </w:r>
          </w:p>
          <w:p w14:paraId="1E618524" w14:textId="77777777" w:rsidR="00B6723A" w:rsidRDefault="00B6723A" w:rsidP="00162243"/>
          <w:p w14:paraId="2931DCEC" w14:textId="72789503" w:rsidR="00946529" w:rsidRDefault="00946529" w:rsidP="00162243">
            <w:r>
              <w:t xml:space="preserve">Se </w:t>
            </w:r>
            <w:r w:rsidR="009A4BA1">
              <w:t xml:space="preserve">mer om dette i </w:t>
            </w:r>
            <w:r>
              <w:t>Prop. 139 L punkt 8.1.4.</w:t>
            </w:r>
          </w:p>
          <w:p w14:paraId="6F850E85" w14:textId="77777777" w:rsidR="00946529" w:rsidRDefault="00946529" w:rsidP="00162243"/>
          <w:p w14:paraId="36318705" w14:textId="4D21FF75" w:rsidR="00946529" w:rsidRDefault="00EA5603" w:rsidP="00162243">
            <w:r>
              <w:lastRenderedPageBreak/>
              <w:t xml:space="preserve">Ungdommens rett til å bli hørt, jf. Prop. 139 L (2022-2023) punkt 9.4, Grunnloven § 104, og barnekonvensjonen artikkel 12 og 3. </w:t>
            </w:r>
          </w:p>
          <w:p w14:paraId="61F477D1" w14:textId="77777777" w:rsidR="005956D3" w:rsidRDefault="005956D3" w:rsidP="00162243"/>
          <w:p w14:paraId="4AF61B1B" w14:textId="73DBB6F5" w:rsidR="005956D3" w:rsidRDefault="00BF3081" w:rsidP="00162243">
            <w:r>
              <w:t xml:space="preserve">Se også mer om ungdommens rett til medvirkning i konfliktrådsloven § 22b. </w:t>
            </w:r>
          </w:p>
          <w:p w14:paraId="48F342DE" w14:textId="77777777" w:rsidR="00946529" w:rsidRDefault="00946529" w:rsidP="00162243"/>
          <w:p w14:paraId="046BEB96" w14:textId="77777777" w:rsidR="00946529" w:rsidRDefault="00946529" w:rsidP="00162243"/>
          <w:p w14:paraId="279A5205" w14:textId="77777777" w:rsidR="00946529" w:rsidRDefault="00946529" w:rsidP="00162243"/>
          <w:p w14:paraId="2823E6A8" w14:textId="378C8743" w:rsidR="00946529" w:rsidRDefault="00946529" w:rsidP="00162243"/>
        </w:tc>
      </w:tr>
      <w:tr w:rsidR="005956D3" w14:paraId="4035C0FF" w14:textId="77777777" w:rsidTr="005956D3">
        <w:tc>
          <w:tcPr>
            <w:tcW w:w="2071" w:type="dxa"/>
          </w:tcPr>
          <w:p w14:paraId="7AF60014" w14:textId="77777777" w:rsidR="005956D3" w:rsidRPr="005956D3" w:rsidRDefault="005956D3" w:rsidP="005956D3">
            <w:pPr>
              <w:pStyle w:val="Overskrift3"/>
              <w:rPr>
                <w:b/>
                <w:bCs/>
                <w:color w:val="auto"/>
              </w:rPr>
            </w:pPr>
          </w:p>
        </w:tc>
        <w:tc>
          <w:tcPr>
            <w:tcW w:w="2475" w:type="dxa"/>
            <w:gridSpan w:val="3"/>
          </w:tcPr>
          <w:p w14:paraId="4A6E0A8F" w14:textId="77777777" w:rsidR="005956D3" w:rsidRDefault="005956D3" w:rsidP="00162243"/>
        </w:tc>
        <w:tc>
          <w:tcPr>
            <w:tcW w:w="2259" w:type="dxa"/>
            <w:gridSpan w:val="2"/>
          </w:tcPr>
          <w:p w14:paraId="7A97DD32" w14:textId="77777777" w:rsidR="005956D3" w:rsidRDefault="005956D3" w:rsidP="00162243"/>
        </w:tc>
        <w:tc>
          <w:tcPr>
            <w:tcW w:w="2257" w:type="dxa"/>
          </w:tcPr>
          <w:p w14:paraId="2F0DD1C8" w14:textId="77777777" w:rsidR="005956D3" w:rsidRDefault="005956D3" w:rsidP="00162243"/>
        </w:tc>
      </w:tr>
      <w:tr w:rsidR="00D71591" w14:paraId="5CFF6F56" w14:textId="77777777" w:rsidTr="005956D3">
        <w:tc>
          <w:tcPr>
            <w:tcW w:w="2071" w:type="dxa"/>
          </w:tcPr>
          <w:p w14:paraId="3731569D" w14:textId="65A47DE8" w:rsidR="00D71591" w:rsidRDefault="00EA5603" w:rsidP="005956D3">
            <w:pPr>
              <w:pStyle w:val="Overskrift3"/>
            </w:pPr>
            <w:bookmarkStart w:id="11" w:name="_Toc189139907"/>
            <w:r w:rsidRPr="005956D3">
              <w:rPr>
                <w:color w:val="auto"/>
              </w:rPr>
              <w:t>Gjennomføringstid, og subsidiær fengselsstraff.</w:t>
            </w:r>
            <w:bookmarkEnd w:id="11"/>
          </w:p>
        </w:tc>
        <w:tc>
          <w:tcPr>
            <w:tcW w:w="2475" w:type="dxa"/>
            <w:gridSpan w:val="3"/>
          </w:tcPr>
          <w:p w14:paraId="3E02781E" w14:textId="77777777" w:rsidR="00D71591" w:rsidRDefault="00EA5603" w:rsidP="00162243">
            <w:r>
              <w:t>Straffeloven § 52b</w:t>
            </w:r>
            <w:r w:rsidR="00CA7CE6">
              <w:t xml:space="preserve"> første ledd bokstav a)</w:t>
            </w:r>
          </w:p>
          <w:p w14:paraId="0AB5BAE0" w14:textId="77777777" w:rsidR="00CA7CE6" w:rsidRDefault="00CA7CE6" w:rsidP="00162243"/>
          <w:p w14:paraId="32153ADE" w14:textId="77777777" w:rsidR="00CA7CE6" w:rsidRDefault="00CA7CE6" w:rsidP="00162243"/>
          <w:p w14:paraId="17C57D9A" w14:textId="77777777" w:rsidR="00CA7CE6" w:rsidRDefault="00CA7CE6" w:rsidP="00162243"/>
          <w:p w14:paraId="036B54FA" w14:textId="77777777" w:rsidR="00CA7CE6" w:rsidRDefault="00CA7CE6" w:rsidP="00162243"/>
          <w:p w14:paraId="059A3983" w14:textId="77777777" w:rsidR="00CA7CE6" w:rsidRDefault="00CA7CE6" w:rsidP="00162243"/>
          <w:p w14:paraId="0A788CC9" w14:textId="77777777" w:rsidR="00CA7CE6" w:rsidRDefault="00CA7CE6" w:rsidP="00162243"/>
          <w:p w14:paraId="7F4F61A7" w14:textId="77777777" w:rsidR="00CA7CE6" w:rsidRDefault="00CA7CE6" w:rsidP="00162243"/>
          <w:p w14:paraId="0ABEA02D" w14:textId="77777777" w:rsidR="00CA7CE6" w:rsidRDefault="00CA7CE6" w:rsidP="00162243"/>
          <w:p w14:paraId="62941D61" w14:textId="77777777" w:rsidR="00CA7CE6" w:rsidRDefault="00CA7CE6" w:rsidP="00162243"/>
          <w:p w14:paraId="6A064ECD" w14:textId="77777777" w:rsidR="00CA7CE6" w:rsidRDefault="00CA7CE6" w:rsidP="00162243"/>
          <w:p w14:paraId="0FA5773D" w14:textId="77777777" w:rsidR="00CA7CE6" w:rsidRDefault="00CA7CE6" w:rsidP="00162243"/>
          <w:p w14:paraId="6C2B18B8" w14:textId="77777777" w:rsidR="00CA7CE6" w:rsidRDefault="00CA7CE6" w:rsidP="00162243"/>
          <w:p w14:paraId="22A51A48" w14:textId="77777777" w:rsidR="00CA7CE6" w:rsidRDefault="00CA7CE6" w:rsidP="00162243"/>
          <w:p w14:paraId="700E68FE" w14:textId="77777777" w:rsidR="00CA7CE6" w:rsidRDefault="00CA7CE6" w:rsidP="00162243"/>
          <w:p w14:paraId="43271FE7" w14:textId="77777777" w:rsidR="00CA7CE6" w:rsidRDefault="00CA7CE6" w:rsidP="00162243"/>
          <w:p w14:paraId="5C85DCBB" w14:textId="77777777" w:rsidR="00BF3081" w:rsidRDefault="00BF3081" w:rsidP="00162243"/>
          <w:p w14:paraId="7AD4968E" w14:textId="21733A07" w:rsidR="00CA7CE6" w:rsidRDefault="00CA7CE6" w:rsidP="00162243">
            <w:r>
              <w:t>Straffeloven § 52b første ledd bokstav b)</w:t>
            </w:r>
          </w:p>
        </w:tc>
        <w:tc>
          <w:tcPr>
            <w:tcW w:w="2259" w:type="dxa"/>
            <w:gridSpan w:val="2"/>
          </w:tcPr>
          <w:p w14:paraId="13824569" w14:textId="77777777" w:rsidR="00D71591" w:rsidRDefault="00EA5603" w:rsidP="00162243">
            <w:r w:rsidRPr="00CA7CE6">
              <w:rPr>
                <w:u w:val="single"/>
              </w:rPr>
              <w:t xml:space="preserve">Gjennomføringstiden </w:t>
            </w:r>
            <w:r>
              <w:t xml:space="preserve">skal settes mellom 120 dager og to år. </w:t>
            </w:r>
          </w:p>
          <w:p w14:paraId="2A4DF5D8" w14:textId="77777777" w:rsidR="00CA7CE6" w:rsidRDefault="00CA7CE6" w:rsidP="00162243"/>
          <w:p w14:paraId="3DCD4153" w14:textId="77777777" w:rsidR="00CA7CE6" w:rsidRDefault="00CA7CE6" w:rsidP="00162243"/>
          <w:p w14:paraId="4182F9C6" w14:textId="77777777" w:rsidR="00CA7CE6" w:rsidRDefault="00CA7CE6" w:rsidP="00162243"/>
          <w:p w14:paraId="32E55F27" w14:textId="77777777" w:rsidR="00CA7CE6" w:rsidRDefault="00CA7CE6" w:rsidP="00162243"/>
          <w:p w14:paraId="633F7943" w14:textId="77777777" w:rsidR="00CA7CE6" w:rsidRDefault="00CA7CE6" w:rsidP="00162243"/>
          <w:p w14:paraId="6B1F2C15" w14:textId="77777777" w:rsidR="00CA7CE6" w:rsidRDefault="00CA7CE6" w:rsidP="00162243"/>
          <w:p w14:paraId="48723AA5" w14:textId="77777777" w:rsidR="00CA7CE6" w:rsidRDefault="00CA7CE6" w:rsidP="00162243"/>
          <w:p w14:paraId="05D775D8" w14:textId="77777777" w:rsidR="00CA7CE6" w:rsidRDefault="00CA7CE6" w:rsidP="00162243"/>
          <w:p w14:paraId="1DB07EF1" w14:textId="77777777" w:rsidR="00CA7CE6" w:rsidRDefault="00CA7CE6" w:rsidP="00162243"/>
          <w:p w14:paraId="5C00BB57" w14:textId="77777777" w:rsidR="00CA7CE6" w:rsidRDefault="00CA7CE6" w:rsidP="00162243"/>
          <w:p w14:paraId="17D90594" w14:textId="77777777" w:rsidR="00CA7CE6" w:rsidRDefault="00CA7CE6" w:rsidP="00162243"/>
          <w:p w14:paraId="53B349DF" w14:textId="77777777" w:rsidR="00CA7CE6" w:rsidRDefault="00CA7CE6" w:rsidP="00162243"/>
          <w:p w14:paraId="6769A316" w14:textId="77777777" w:rsidR="00CA7CE6" w:rsidRDefault="00CA7CE6" w:rsidP="00162243"/>
          <w:p w14:paraId="243D0D1E" w14:textId="77777777" w:rsidR="00CA7CE6" w:rsidRDefault="00CA7CE6" w:rsidP="00162243"/>
          <w:p w14:paraId="2B044A2B" w14:textId="77777777" w:rsidR="00BF3081" w:rsidRDefault="00BF3081" w:rsidP="00162243"/>
          <w:p w14:paraId="3BD21F8F" w14:textId="1671E8FF" w:rsidR="00CA7CE6" w:rsidRDefault="00CA7CE6" w:rsidP="00162243">
            <w:r>
              <w:t xml:space="preserve">Subsidiær fengselsstraff som skal svare til den fengselsstraff som ville ha blitt idømt uten ungdomsstraff. </w:t>
            </w:r>
          </w:p>
          <w:p w14:paraId="45E6C5FD" w14:textId="77777777" w:rsidR="00CA7CE6" w:rsidRDefault="00CA7CE6" w:rsidP="00162243"/>
          <w:p w14:paraId="48A0B767" w14:textId="3EF11D08" w:rsidR="00CA7CE6" w:rsidRDefault="00CA7CE6" w:rsidP="00162243"/>
        </w:tc>
        <w:tc>
          <w:tcPr>
            <w:tcW w:w="2257" w:type="dxa"/>
          </w:tcPr>
          <w:p w14:paraId="05A2D3F7" w14:textId="77777777" w:rsidR="00D71591" w:rsidRDefault="00EA5603" w:rsidP="00162243">
            <w:r>
              <w:t xml:space="preserve">Gjennomføringstiden fastsettes ut fra en helhetsvurdering, der barnets individuelle behov og lovbruddets art og grovhet er sentrale momenter, jf. Prop. 135 L (2010-2011) punkt 10.12.3. </w:t>
            </w:r>
          </w:p>
          <w:p w14:paraId="6AC7E1A0" w14:textId="77777777" w:rsidR="00EA5603" w:rsidRDefault="00EA5603" w:rsidP="00162243"/>
          <w:p w14:paraId="4A187939" w14:textId="77777777" w:rsidR="00EA5603" w:rsidRDefault="00EA5603" w:rsidP="00162243">
            <w:r>
              <w:t xml:space="preserve">Gjennomføringstiden fastsettes uavhengig av den subsidiære fengselsstraffen, jf. Prop. 139 L (2022-2023) punkt 14.3. </w:t>
            </w:r>
          </w:p>
          <w:p w14:paraId="22B5D3C5" w14:textId="77777777" w:rsidR="00CA7CE6" w:rsidRDefault="00CA7CE6" w:rsidP="00162243"/>
          <w:p w14:paraId="700D158B" w14:textId="77777777" w:rsidR="00BF3081" w:rsidRDefault="00BF3081" w:rsidP="00162243"/>
          <w:p w14:paraId="58A8C0F5" w14:textId="5E9E0AB1" w:rsidR="00CA7CE6" w:rsidRDefault="00CA7CE6" w:rsidP="00162243">
            <w:r>
              <w:t xml:space="preserve">Både den tenkte fengselsstraffens ubetingede del og dens betingede del skal tas med ved fastsettelsen av den subsidiære fengselsstraffen. </w:t>
            </w:r>
          </w:p>
        </w:tc>
      </w:tr>
      <w:tr w:rsidR="00D71591" w14:paraId="5A7CCBE5" w14:textId="77777777" w:rsidTr="005956D3">
        <w:tc>
          <w:tcPr>
            <w:tcW w:w="2071" w:type="dxa"/>
          </w:tcPr>
          <w:p w14:paraId="4E5F2B81" w14:textId="3FE244F1" w:rsidR="00D71591" w:rsidRDefault="00CA7CE6" w:rsidP="005956D3">
            <w:pPr>
              <w:pStyle w:val="Overskrift3"/>
            </w:pPr>
            <w:bookmarkStart w:id="12" w:name="_Toc189139908"/>
            <w:r w:rsidRPr="005956D3">
              <w:rPr>
                <w:color w:val="auto"/>
              </w:rPr>
              <w:lastRenderedPageBreak/>
              <w:t>Adgang til å fastsette vilkår</w:t>
            </w:r>
            <w:bookmarkEnd w:id="12"/>
          </w:p>
        </w:tc>
        <w:tc>
          <w:tcPr>
            <w:tcW w:w="2475" w:type="dxa"/>
            <w:gridSpan w:val="3"/>
          </w:tcPr>
          <w:p w14:paraId="3414D7F8" w14:textId="51BD6529" w:rsidR="00D71591" w:rsidRDefault="00CA7CE6" w:rsidP="00162243">
            <w:r>
              <w:t>Straffeloven § 52b annet ledd</w:t>
            </w:r>
          </w:p>
        </w:tc>
        <w:tc>
          <w:tcPr>
            <w:tcW w:w="2259" w:type="dxa"/>
            <w:gridSpan w:val="2"/>
          </w:tcPr>
          <w:p w14:paraId="089A53F8" w14:textId="77777777" w:rsidR="00D71591" w:rsidRDefault="00CA7CE6" w:rsidP="00162243">
            <w:r>
              <w:t xml:space="preserve">Retten kan igangsette ungdomsstraff ved å fastsette særvilkår etter § 37 første ledd bokstav a, b og d. </w:t>
            </w:r>
          </w:p>
          <w:p w14:paraId="01D64E52" w14:textId="77777777" w:rsidR="00CA7CE6" w:rsidRDefault="00CA7CE6" w:rsidP="00162243"/>
          <w:p w14:paraId="6708F2B7" w14:textId="77777777" w:rsidR="00CA7CE6" w:rsidRDefault="00CA7CE6" w:rsidP="00162243"/>
          <w:p w14:paraId="031BFC77" w14:textId="77777777" w:rsidR="00CA7CE6" w:rsidRDefault="00CA7CE6" w:rsidP="00162243"/>
          <w:p w14:paraId="18BC94BA" w14:textId="77777777" w:rsidR="00CA7CE6" w:rsidRDefault="00CA7CE6" w:rsidP="00162243"/>
          <w:p w14:paraId="134DB25E" w14:textId="77777777" w:rsidR="00CA7CE6" w:rsidRDefault="00CA7CE6" w:rsidP="00162243"/>
          <w:p w14:paraId="3F5FFB76" w14:textId="77777777" w:rsidR="00CA7CE6" w:rsidRDefault="00CA7CE6" w:rsidP="00162243"/>
          <w:p w14:paraId="622B8023" w14:textId="77777777" w:rsidR="00CA7CE6" w:rsidRDefault="00CA7CE6" w:rsidP="00162243"/>
          <w:p w14:paraId="566CFD66" w14:textId="77777777" w:rsidR="00CA7CE6" w:rsidRDefault="00CA7CE6" w:rsidP="00162243"/>
          <w:p w14:paraId="364DC7AF" w14:textId="77777777" w:rsidR="00CA7CE6" w:rsidRDefault="00CA7CE6" w:rsidP="00162243"/>
          <w:p w14:paraId="4C1745F3" w14:textId="77777777" w:rsidR="00CA7CE6" w:rsidRDefault="00CA7CE6" w:rsidP="00162243"/>
          <w:p w14:paraId="31E96138" w14:textId="77777777" w:rsidR="00CA7CE6" w:rsidRDefault="00CA7CE6" w:rsidP="00162243"/>
          <w:p w14:paraId="74C56CA6" w14:textId="77777777" w:rsidR="00CA7CE6" w:rsidRDefault="00CA7CE6" w:rsidP="00162243"/>
          <w:p w14:paraId="19622A40" w14:textId="77777777" w:rsidR="00CA7CE6" w:rsidRDefault="00CA7CE6" w:rsidP="00162243"/>
          <w:p w14:paraId="4005B704" w14:textId="77777777" w:rsidR="00CA7CE6" w:rsidRDefault="00CA7CE6" w:rsidP="00162243"/>
          <w:p w14:paraId="73094BE6" w14:textId="77777777" w:rsidR="00CA7CE6" w:rsidRDefault="00CA7CE6" w:rsidP="00162243"/>
          <w:p w14:paraId="29869031" w14:textId="77777777" w:rsidR="00CA7CE6" w:rsidRDefault="00CA7CE6" w:rsidP="00162243"/>
          <w:p w14:paraId="5267F161" w14:textId="77777777" w:rsidR="00CA7CE6" w:rsidRDefault="00CA7CE6" w:rsidP="00162243"/>
          <w:p w14:paraId="47713C14" w14:textId="77777777" w:rsidR="00CA7CE6" w:rsidRDefault="00CA7CE6" w:rsidP="00162243"/>
          <w:p w14:paraId="1EAE1259" w14:textId="78A4056E" w:rsidR="00CA7CE6" w:rsidRDefault="00CA7CE6" w:rsidP="00162243">
            <w:r>
              <w:t xml:space="preserve">Vilkårene løper fra det tidspunktet retten fastsetter og gjelder frem til det avholdes ungdomsplanmøte etter konfliktrådsloven § 24. </w:t>
            </w:r>
          </w:p>
        </w:tc>
        <w:tc>
          <w:tcPr>
            <w:tcW w:w="2257" w:type="dxa"/>
          </w:tcPr>
          <w:p w14:paraId="4BCFA2C8" w14:textId="77777777" w:rsidR="00D71591" w:rsidRDefault="00CA7CE6" w:rsidP="00162243">
            <w:r>
              <w:t>Overholde bestemmelser om bosted, oppholdssted, arbeid eller opplæring (bokstav a).</w:t>
            </w:r>
          </w:p>
          <w:p w14:paraId="048E4966" w14:textId="77777777" w:rsidR="00CA7CE6" w:rsidRDefault="00CA7CE6" w:rsidP="00162243"/>
          <w:p w14:paraId="17F2F8F4" w14:textId="65FBA53A" w:rsidR="00CA7CE6" w:rsidRDefault="00CA7CE6" w:rsidP="00162243">
            <w:r>
              <w:t>Unngå kontakt med bestemte personer (bokstav b).</w:t>
            </w:r>
          </w:p>
          <w:p w14:paraId="04308DF6" w14:textId="77777777" w:rsidR="00CA7CE6" w:rsidRDefault="00CA7CE6" w:rsidP="00162243"/>
          <w:p w14:paraId="45D0BD8A" w14:textId="77777777" w:rsidR="00CA7CE6" w:rsidRDefault="00CA7CE6" w:rsidP="00162243">
            <w:r>
              <w:t xml:space="preserve">Avstå fra å bruke alkohol eller andre berusende eller bedøvende midler og </w:t>
            </w:r>
            <w:proofErr w:type="gramStart"/>
            <w:r>
              <w:t>avgi</w:t>
            </w:r>
            <w:proofErr w:type="gramEnd"/>
            <w:r>
              <w:t xml:space="preserve"> nødvendige rusprøver (bokstav d).</w:t>
            </w:r>
          </w:p>
          <w:p w14:paraId="7094830F" w14:textId="77777777" w:rsidR="00CA7CE6" w:rsidRDefault="00CA7CE6" w:rsidP="00162243"/>
          <w:p w14:paraId="7858E20D" w14:textId="6704EAA9" w:rsidR="00CA7CE6" w:rsidRDefault="00CA7CE6" w:rsidP="00162243">
            <w:r>
              <w:t xml:space="preserve">Konfliktrådet har adgang til å legge tilsvarende vilkår inn i ungdomsplanen. </w:t>
            </w:r>
          </w:p>
          <w:p w14:paraId="6113C3E7" w14:textId="77777777" w:rsidR="00CA7CE6" w:rsidRDefault="00CA7CE6" w:rsidP="00162243"/>
          <w:p w14:paraId="66A9F066" w14:textId="3BAB1E79" w:rsidR="005956D3" w:rsidRDefault="00592EFA" w:rsidP="00162243">
            <w:r>
              <w:t>Retten bestemmer når vilkårene starter.</w:t>
            </w:r>
          </w:p>
          <w:p w14:paraId="17029E3A" w14:textId="6939BA38" w:rsidR="00CA7CE6" w:rsidRDefault="00CA7CE6" w:rsidP="00162243">
            <w:r>
              <w:t xml:space="preserve">Tidspunktet for rettskraftig dom kan være et fornuftig utgangspunkt. </w:t>
            </w:r>
          </w:p>
        </w:tc>
      </w:tr>
      <w:tr w:rsidR="00D71591" w14:paraId="17B4391E" w14:textId="77777777" w:rsidTr="005956D3">
        <w:tc>
          <w:tcPr>
            <w:tcW w:w="2071" w:type="dxa"/>
          </w:tcPr>
          <w:p w14:paraId="00A6EC35" w14:textId="71224294" w:rsidR="00D71591" w:rsidRDefault="00CA7CE6" w:rsidP="005956D3">
            <w:pPr>
              <w:pStyle w:val="Overskrift3"/>
            </w:pPr>
            <w:bookmarkStart w:id="13" w:name="_Toc189139909"/>
            <w:r w:rsidRPr="005956D3">
              <w:rPr>
                <w:color w:val="auto"/>
              </w:rPr>
              <w:t>Forkynning av dom på ungdomsstraff</w:t>
            </w:r>
            <w:bookmarkEnd w:id="13"/>
          </w:p>
        </w:tc>
        <w:tc>
          <w:tcPr>
            <w:tcW w:w="2475" w:type="dxa"/>
            <w:gridSpan w:val="3"/>
          </w:tcPr>
          <w:p w14:paraId="1EC062D4" w14:textId="1DD687B6" w:rsidR="00D71591" w:rsidRDefault="00CA7CE6" w:rsidP="00162243">
            <w:r>
              <w:t>Straffeloven § 52 b tredje ledd</w:t>
            </w:r>
          </w:p>
        </w:tc>
        <w:tc>
          <w:tcPr>
            <w:tcW w:w="2259" w:type="dxa"/>
            <w:gridSpan w:val="2"/>
          </w:tcPr>
          <w:p w14:paraId="559C33FC" w14:textId="002655D6" w:rsidR="00D71591" w:rsidRDefault="00F05D50" w:rsidP="00162243">
            <w:r>
              <w:t>Ungdommen skal gjøres kjent med hva dommen går ut på, og med følgende av brudd, og av at det begås en ny straffbar handling før utløpet av gjennomføringstiden.</w:t>
            </w:r>
          </w:p>
        </w:tc>
        <w:tc>
          <w:tcPr>
            <w:tcW w:w="2257" w:type="dxa"/>
          </w:tcPr>
          <w:p w14:paraId="64832F23" w14:textId="009A962C" w:rsidR="00D71591" w:rsidRDefault="00F05D50" w:rsidP="00162243">
            <w:r>
              <w:t xml:space="preserve">Ved fastsettelse av vilkår i mellomperiode bør dommer vurdere fremmøteforkynning ved fagdommer, eller domsforkynning, for å sikre at dette blir forklart tydelig. </w:t>
            </w:r>
          </w:p>
        </w:tc>
      </w:tr>
      <w:tr w:rsidR="00D71591" w14:paraId="5482B176" w14:textId="77777777" w:rsidTr="005956D3">
        <w:tc>
          <w:tcPr>
            <w:tcW w:w="2071" w:type="dxa"/>
          </w:tcPr>
          <w:p w14:paraId="780000D9" w14:textId="3D23F99E" w:rsidR="00D71591" w:rsidRDefault="00F05D50" w:rsidP="005956D3">
            <w:pPr>
              <w:pStyle w:val="Overskrift3"/>
            </w:pPr>
            <w:bookmarkStart w:id="14" w:name="_Toc189139910"/>
            <w:r w:rsidRPr="005956D3">
              <w:rPr>
                <w:color w:val="auto"/>
              </w:rPr>
              <w:lastRenderedPageBreak/>
              <w:t>Forening av ungdomsstraff med andre straffer</w:t>
            </w:r>
            <w:bookmarkEnd w:id="14"/>
          </w:p>
        </w:tc>
        <w:tc>
          <w:tcPr>
            <w:tcW w:w="2475" w:type="dxa"/>
            <w:gridSpan w:val="3"/>
          </w:tcPr>
          <w:p w14:paraId="332D7394" w14:textId="3C15523D" w:rsidR="00D71591" w:rsidRDefault="006972AE" w:rsidP="00162243">
            <w:r>
              <w:t>Straffeloven § 52d bokstav a)</w:t>
            </w:r>
          </w:p>
        </w:tc>
        <w:tc>
          <w:tcPr>
            <w:tcW w:w="2259" w:type="dxa"/>
            <w:gridSpan w:val="2"/>
          </w:tcPr>
          <w:p w14:paraId="71B7BA39" w14:textId="1B2400F7" w:rsidR="00D71591" w:rsidRDefault="006972AE" w:rsidP="00162243">
            <w:r>
              <w:t xml:space="preserve">Kan kombineres med ubetinget fengsel </w:t>
            </w:r>
          </w:p>
        </w:tc>
        <w:tc>
          <w:tcPr>
            <w:tcW w:w="2257" w:type="dxa"/>
          </w:tcPr>
          <w:p w14:paraId="5C30BED4" w14:textId="77777777" w:rsidR="00592EFA" w:rsidRDefault="00592EFA" w:rsidP="00592EFA">
            <w:r>
              <w:t>Ikke tidsbegrensning på ubetinget fengselsstraff, men ungdommens alder ved domfellelse kan legge begrensninger i praksis hvis han er mye over 18 år, jf. «egnethetsvurdering»</w:t>
            </w:r>
          </w:p>
          <w:p w14:paraId="3813A2BA" w14:textId="77777777" w:rsidR="006972AE" w:rsidRDefault="006972AE" w:rsidP="00162243"/>
          <w:p w14:paraId="647F6190" w14:textId="229FF38E" w:rsidR="006972AE" w:rsidRDefault="006972AE" w:rsidP="00162243">
            <w:r>
              <w:t xml:space="preserve">Se nærmere om dette i Prop. 114 L (2023-2024) punkt 4.4: </w:t>
            </w:r>
          </w:p>
          <w:p w14:paraId="15558999" w14:textId="77777777" w:rsidR="006972AE" w:rsidRDefault="006972AE" w:rsidP="00162243"/>
          <w:p w14:paraId="60B80227" w14:textId="68A55608" w:rsidR="006972AE" w:rsidRDefault="006972AE" w:rsidP="00162243">
            <w:r>
              <w:t xml:space="preserve">Formålet er å åpne for nødvendig fleksibilitet i domstolens straffutmåling, også i de mer alvorlige sakene. </w:t>
            </w:r>
          </w:p>
          <w:p w14:paraId="6B48BCD0" w14:textId="77777777" w:rsidR="006972AE" w:rsidRDefault="006972AE" w:rsidP="00162243"/>
          <w:p w14:paraId="38B0CC48" w14:textId="110F3A59" w:rsidR="006972AE" w:rsidRDefault="006972AE" w:rsidP="00162243">
            <w:r>
              <w:t xml:space="preserve">Terskelen for å idømme ubetinget fengselsstraff ligger fast, jf. strl. § 33 og barnekonvensjonen artikkel 37. </w:t>
            </w:r>
          </w:p>
          <w:p w14:paraId="3A395750" w14:textId="77777777" w:rsidR="006972AE" w:rsidRDefault="006972AE" w:rsidP="00162243"/>
          <w:p w14:paraId="18FCF3CC" w14:textId="0410FFF1" w:rsidR="006972AE" w:rsidRDefault="006972AE" w:rsidP="00162243">
            <w:r>
              <w:t xml:space="preserve">Domstolen må ta hensyn til at totalreaksjonen ikke må være for streng. </w:t>
            </w:r>
          </w:p>
          <w:p w14:paraId="672D9581" w14:textId="77777777" w:rsidR="006364E1" w:rsidRDefault="006364E1" w:rsidP="00162243"/>
          <w:p w14:paraId="15B04D70" w14:textId="1F731CCB" w:rsidR="006364E1" w:rsidRDefault="006364E1" w:rsidP="00162243">
            <w:r>
              <w:t xml:space="preserve">Kan være et alternativ der ungdommen allerede har vært i varetekt en periode og/eller der fengsel av en viss lengde er særlig </w:t>
            </w:r>
            <w:proofErr w:type="gramStart"/>
            <w:r>
              <w:t>påkrevd</w:t>
            </w:r>
            <w:proofErr w:type="gramEnd"/>
            <w:r>
              <w:t xml:space="preserve">. </w:t>
            </w:r>
          </w:p>
          <w:p w14:paraId="30700529" w14:textId="2AB1A663" w:rsidR="006972AE" w:rsidRDefault="006972AE" w:rsidP="00162243"/>
        </w:tc>
      </w:tr>
      <w:tr w:rsidR="005956D3" w14:paraId="576ABFDA" w14:textId="77777777" w:rsidTr="005956D3">
        <w:tc>
          <w:tcPr>
            <w:tcW w:w="2071" w:type="dxa"/>
          </w:tcPr>
          <w:p w14:paraId="34DEE538" w14:textId="77777777" w:rsidR="005956D3" w:rsidRDefault="005956D3" w:rsidP="005956D3"/>
        </w:tc>
        <w:tc>
          <w:tcPr>
            <w:tcW w:w="2475" w:type="dxa"/>
            <w:gridSpan w:val="3"/>
          </w:tcPr>
          <w:p w14:paraId="660C57A7" w14:textId="1A31AF99" w:rsidR="005956D3" w:rsidRDefault="005956D3" w:rsidP="005956D3">
            <w:r>
              <w:t>Straffeloven § 52d bokstav b)</w:t>
            </w:r>
          </w:p>
        </w:tc>
        <w:tc>
          <w:tcPr>
            <w:tcW w:w="2259" w:type="dxa"/>
            <w:gridSpan w:val="2"/>
          </w:tcPr>
          <w:p w14:paraId="028B985C" w14:textId="021F1A80" w:rsidR="005956D3" w:rsidRDefault="005956D3" w:rsidP="005956D3">
            <w:r>
              <w:t xml:space="preserve">Kan kombineres med </w:t>
            </w:r>
            <w:r w:rsidRPr="005956D3">
              <w:rPr>
                <w:u w:val="single"/>
              </w:rPr>
              <w:t>rettighetstap</w:t>
            </w:r>
            <w:r>
              <w:t xml:space="preserve">. </w:t>
            </w:r>
          </w:p>
        </w:tc>
        <w:tc>
          <w:tcPr>
            <w:tcW w:w="2257" w:type="dxa"/>
          </w:tcPr>
          <w:p w14:paraId="5F636323" w14:textId="77777777" w:rsidR="005956D3" w:rsidRDefault="005956D3" w:rsidP="005956D3">
            <w:r>
              <w:t xml:space="preserve">Kan eks. fratas retten til å utøve en «virksomhet eller aktivitet», jf. § 56 første ledd bokstav b). </w:t>
            </w:r>
          </w:p>
          <w:p w14:paraId="02DF1A93" w14:textId="77777777" w:rsidR="005956D3" w:rsidRDefault="005956D3" w:rsidP="005956D3"/>
          <w:p w14:paraId="440B193F" w14:textId="77777777" w:rsidR="005956D3" w:rsidRDefault="005956D3" w:rsidP="005956D3">
            <w:r>
              <w:t xml:space="preserve">I forarbeidene nevnt som eks. at en person kan fradømmes retten til å kjøre motorsykkel nattestid i aktuelt </w:t>
            </w:r>
            <w:r>
              <w:lastRenderedPageBreak/>
              <w:t xml:space="preserve">område der han har drevet med fredskrenkelse, jf. Ot.prp.nr.90 (2003-2004) s. 320. </w:t>
            </w:r>
          </w:p>
          <w:p w14:paraId="78D4674B" w14:textId="77777777" w:rsidR="005956D3" w:rsidRDefault="005956D3" w:rsidP="005956D3"/>
          <w:p w14:paraId="4060AA1C" w14:textId="078B9E30" w:rsidR="005956D3" w:rsidRDefault="005956D3" w:rsidP="005956D3">
            <w:r>
              <w:t xml:space="preserve">Lovgiver og Høyesterett har lagt til grunn at bestemmelsen gir hjemmel til </w:t>
            </w:r>
            <w:r w:rsidRPr="00963A0B">
              <w:rPr>
                <w:u w:val="single"/>
              </w:rPr>
              <w:t>tap av retten til å bruke sosiale medier</w:t>
            </w:r>
            <w:r>
              <w:t>, eks Snapchat for en periode, jf. Ot.prp.nr. 90 (2003-2004) s. 321 og s. 324, og HR-2024-986-A.</w:t>
            </w:r>
          </w:p>
        </w:tc>
      </w:tr>
      <w:tr w:rsidR="005956D3" w14:paraId="02F3C2C0" w14:textId="77777777" w:rsidTr="005956D3">
        <w:tc>
          <w:tcPr>
            <w:tcW w:w="2071" w:type="dxa"/>
          </w:tcPr>
          <w:p w14:paraId="354EEA35" w14:textId="77777777" w:rsidR="005956D3" w:rsidRDefault="005956D3" w:rsidP="005956D3"/>
        </w:tc>
        <w:tc>
          <w:tcPr>
            <w:tcW w:w="2475" w:type="dxa"/>
            <w:gridSpan w:val="3"/>
          </w:tcPr>
          <w:p w14:paraId="2F7BCF31" w14:textId="77777777" w:rsidR="005956D3" w:rsidRDefault="005956D3" w:rsidP="005956D3"/>
        </w:tc>
        <w:tc>
          <w:tcPr>
            <w:tcW w:w="2259" w:type="dxa"/>
            <w:gridSpan w:val="2"/>
          </w:tcPr>
          <w:p w14:paraId="3BC85FC5" w14:textId="46FCCAE3" w:rsidR="005956D3" w:rsidRDefault="005956D3" w:rsidP="005956D3">
            <w:r>
              <w:t xml:space="preserve">Kan idømmes sammen med rettighetstap i form av </w:t>
            </w:r>
            <w:r w:rsidRPr="00963A0B">
              <w:rPr>
                <w:u w:val="single"/>
              </w:rPr>
              <w:t>kontakt- og oppholdsrestriksjoner</w:t>
            </w:r>
            <w:r>
              <w:t>.</w:t>
            </w:r>
          </w:p>
        </w:tc>
        <w:tc>
          <w:tcPr>
            <w:tcW w:w="2257" w:type="dxa"/>
          </w:tcPr>
          <w:p w14:paraId="00A671B0" w14:textId="77777777" w:rsidR="005956D3" w:rsidRDefault="005956D3" w:rsidP="005956D3">
            <w:r>
              <w:t>Straffeloven § 57.</w:t>
            </w:r>
          </w:p>
          <w:p w14:paraId="0C641C4C" w14:textId="77777777" w:rsidR="005956D3" w:rsidRDefault="005956D3" w:rsidP="005956D3"/>
          <w:p w14:paraId="110EE1A9" w14:textId="779E3B4A" w:rsidR="005956D3" w:rsidRDefault="005956D3" w:rsidP="005956D3">
            <w:r>
              <w:t xml:space="preserve">Dersom det er nødvendig for at kontaktforbudet skal bli overholdt, kan retten bestemme at kontaktforbudet skal gjelde med </w:t>
            </w:r>
            <w:r w:rsidRPr="00963A0B">
              <w:rPr>
                <w:u w:val="single"/>
              </w:rPr>
              <w:t>elektronisk kontroll</w:t>
            </w:r>
            <w:r>
              <w:t>, jf. § 57 femte ledd.</w:t>
            </w:r>
          </w:p>
        </w:tc>
      </w:tr>
      <w:tr w:rsidR="005956D3" w14:paraId="5DE51F4A" w14:textId="77777777" w:rsidTr="005956D3">
        <w:tc>
          <w:tcPr>
            <w:tcW w:w="2071" w:type="dxa"/>
          </w:tcPr>
          <w:p w14:paraId="1BB4588E" w14:textId="77777777" w:rsidR="005956D3" w:rsidRDefault="00273DCA" w:rsidP="00273DCA">
            <w:pPr>
              <w:pStyle w:val="Overskrift3"/>
              <w:rPr>
                <w:color w:val="auto"/>
              </w:rPr>
            </w:pPr>
            <w:bookmarkStart w:id="15" w:name="_Toc189139911"/>
            <w:r w:rsidRPr="00273DCA">
              <w:rPr>
                <w:color w:val="auto"/>
              </w:rPr>
              <w:lastRenderedPageBreak/>
              <w:t>Brudd på vilkår for ungdomsstraff</w:t>
            </w:r>
            <w:bookmarkEnd w:id="15"/>
          </w:p>
          <w:p w14:paraId="0EB64470" w14:textId="77777777" w:rsidR="00273DCA" w:rsidRDefault="00273DCA" w:rsidP="00273DCA"/>
          <w:p w14:paraId="5C82F59F" w14:textId="3A978E65" w:rsidR="00273DCA" w:rsidRPr="00273DCA" w:rsidRDefault="00273DCA" w:rsidP="00273DCA">
            <w:pPr>
              <w:rPr>
                <w:i/>
                <w:iCs/>
              </w:rPr>
            </w:pPr>
            <w:r w:rsidRPr="00273DCA">
              <w:rPr>
                <w:i/>
                <w:iCs/>
              </w:rPr>
              <w:t>Se Oslo tingretts veileder for behandling av bruddsaker</w:t>
            </w:r>
            <w:r>
              <w:rPr>
                <w:i/>
                <w:iCs/>
              </w:rPr>
              <w:t>.</w:t>
            </w:r>
          </w:p>
        </w:tc>
        <w:tc>
          <w:tcPr>
            <w:tcW w:w="2475" w:type="dxa"/>
            <w:gridSpan w:val="3"/>
          </w:tcPr>
          <w:p w14:paraId="2715C59C" w14:textId="15C513B1" w:rsidR="005956D3" w:rsidRDefault="00273DCA" w:rsidP="005956D3">
            <w:r>
              <w:t>Straffeloven § 52c</w:t>
            </w:r>
            <w:r w:rsidR="0004044C">
              <w:t xml:space="preserve"> første ledd</w:t>
            </w:r>
          </w:p>
        </w:tc>
        <w:tc>
          <w:tcPr>
            <w:tcW w:w="2259" w:type="dxa"/>
            <w:gridSpan w:val="2"/>
          </w:tcPr>
          <w:p w14:paraId="78E5BEA3" w14:textId="77777777" w:rsidR="005956D3" w:rsidRDefault="00273DCA" w:rsidP="005956D3">
            <w:r>
              <w:t>Etter begjæring kan retten ved dom bestemme at hele eller deler av den subsidiære fengselsstraffen skal fullbyrdes eller omgjøres til samfunnsstraff eller betinget fengsel.</w:t>
            </w:r>
          </w:p>
          <w:p w14:paraId="4E3E87A4" w14:textId="77777777" w:rsidR="0004044C" w:rsidRDefault="0004044C" w:rsidP="005956D3"/>
          <w:p w14:paraId="563962F7" w14:textId="77777777" w:rsidR="0004044C" w:rsidRDefault="0004044C" w:rsidP="005956D3"/>
          <w:p w14:paraId="151663F1" w14:textId="77777777" w:rsidR="0004044C" w:rsidRDefault="0004044C" w:rsidP="005956D3"/>
          <w:p w14:paraId="2F29B2D1" w14:textId="77777777" w:rsidR="0004044C" w:rsidRDefault="0004044C" w:rsidP="005956D3"/>
          <w:p w14:paraId="26069A27" w14:textId="77777777" w:rsidR="0004044C" w:rsidRDefault="0004044C" w:rsidP="005956D3"/>
          <w:p w14:paraId="57613B31" w14:textId="77777777" w:rsidR="0004044C" w:rsidRDefault="0004044C" w:rsidP="005956D3"/>
          <w:p w14:paraId="5B56B1DA" w14:textId="77777777" w:rsidR="0004044C" w:rsidRDefault="0004044C" w:rsidP="005956D3"/>
          <w:p w14:paraId="025B7D39" w14:textId="77777777" w:rsidR="0004044C" w:rsidRDefault="0004044C" w:rsidP="005956D3"/>
          <w:p w14:paraId="405450CD" w14:textId="77777777" w:rsidR="0004044C" w:rsidRDefault="0004044C" w:rsidP="005956D3"/>
          <w:p w14:paraId="6379659C" w14:textId="77777777" w:rsidR="0004044C" w:rsidRDefault="0004044C" w:rsidP="005956D3"/>
          <w:p w14:paraId="6CEF1073" w14:textId="77777777" w:rsidR="0004044C" w:rsidRDefault="0004044C" w:rsidP="005956D3"/>
          <w:p w14:paraId="094AAAEC" w14:textId="637FFC1C" w:rsidR="0004044C" w:rsidRDefault="0004044C" w:rsidP="005956D3"/>
        </w:tc>
        <w:tc>
          <w:tcPr>
            <w:tcW w:w="2257" w:type="dxa"/>
          </w:tcPr>
          <w:p w14:paraId="5AD11A90" w14:textId="77777777" w:rsidR="005956D3" w:rsidRDefault="00273DCA" w:rsidP="005956D3">
            <w:r>
              <w:t xml:space="preserve">Begrunnet med at det er viktig at brudd på vilkår for gjennomføring av ungdomsstraff og nye lovbrudd møtes med konsekvente og effektive reaksjoner. </w:t>
            </w:r>
          </w:p>
          <w:p w14:paraId="28591D8E" w14:textId="77777777" w:rsidR="00273DCA" w:rsidRDefault="00273DCA" w:rsidP="005956D3"/>
          <w:p w14:paraId="18DB6672" w14:textId="14A2750A" w:rsidR="0004044C" w:rsidRDefault="00273DCA" w:rsidP="005956D3">
            <w:r>
              <w:t xml:space="preserve">Høyesterett har understreket at uten slike konsekvente reaksjoner, vil ungdomsstraffen over tid kunne miste den effektivitet og legitimitet ordningen må ha, og som begrunner at ungdomsstraff kan anvendes som alternativ til ubetinget fengsel, jf. </w:t>
            </w:r>
            <w:r w:rsidR="0004044C">
              <w:t xml:space="preserve">HR-2020-1351-A avsnitt 31. </w:t>
            </w:r>
          </w:p>
          <w:p w14:paraId="0A1425DC" w14:textId="77777777" w:rsidR="004F4708" w:rsidRDefault="004F4708" w:rsidP="005956D3"/>
          <w:p w14:paraId="2617A827" w14:textId="413B88AB" w:rsidR="004F4708" w:rsidRDefault="004F4708" w:rsidP="005956D3">
            <w:r>
              <w:t xml:space="preserve">Det følger av ordlyden at retten «kan» beslutte fullbyrdelse eller omgjøring. Dette innebærer at retten har kompetanse til å prøve kriminalomsorgens eller påtalemyndighetens skjønn med hensyn til om omgjøring bør skje, og eventuelt i hvilket omfang, jf. Prop 135 L (2010-2011) s. 165. </w:t>
            </w:r>
          </w:p>
          <w:p w14:paraId="108BCA86" w14:textId="2E662721" w:rsidR="0004044C" w:rsidRDefault="0004044C" w:rsidP="005956D3"/>
        </w:tc>
      </w:tr>
      <w:tr w:rsidR="00FD304F" w14:paraId="2E66C724" w14:textId="77777777" w:rsidTr="00FD304F">
        <w:tc>
          <w:tcPr>
            <w:tcW w:w="2122" w:type="dxa"/>
            <w:gridSpan w:val="2"/>
          </w:tcPr>
          <w:p w14:paraId="70CC3FFD" w14:textId="77777777" w:rsidR="00FD304F" w:rsidRDefault="00FD304F" w:rsidP="00162243"/>
        </w:tc>
        <w:tc>
          <w:tcPr>
            <w:tcW w:w="2408" w:type="dxa"/>
          </w:tcPr>
          <w:p w14:paraId="66BFBC1A" w14:textId="55D22335" w:rsidR="00FD304F" w:rsidRDefault="0004044C" w:rsidP="00162243">
            <w:r>
              <w:t>Straffeloven § 52c fjerde og femte ledd</w:t>
            </w:r>
          </w:p>
        </w:tc>
        <w:tc>
          <w:tcPr>
            <w:tcW w:w="2266" w:type="dxa"/>
            <w:gridSpan w:val="2"/>
          </w:tcPr>
          <w:p w14:paraId="64A02090" w14:textId="4BABB097" w:rsidR="00FD304F" w:rsidRDefault="0004044C" w:rsidP="00162243">
            <w:r>
              <w:t xml:space="preserve">Ved brudd på vilkår for gjennomføring av ungdomsstraff, kan retten alternativt, etter begjæring, fastsette at ungdomsstraffen skal fortsette med vilkår om oppholds- og kontaktrestriksjoner </w:t>
            </w:r>
            <w:r>
              <w:lastRenderedPageBreak/>
              <w:t xml:space="preserve">med elektronisk kontroll. </w:t>
            </w:r>
          </w:p>
        </w:tc>
        <w:tc>
          <w:tcPr>
            <w:tcW w:w="2266" w:type="dxa"/>
            <w:gridSpan w:val="2"/>
          </w:tcPr>
          <w:p w14:paraId="3B3655A9" w14:textId="77777777" w:rsidR="00FD304F" w:rsidRDefault="0004044C" w:rsidP="00162243">
            <w:r>
              <w:lastRenderedPageBreak/>
              <w:t xml:space="preserve">Begjæringen fremmes av kriminalomsorgen eller påtalemyndigheten, jf. § 52c sjette ledd. </w:t>
            </w:r>
          </w:p>
          <w:p w14:paraId="26C15458" w14:textId="77777777" w:rsidR="0004044C" w:rsidRDefault="0004044C" w:rsidP="00162243"/>
          <w:p w14:paraId="2F1364D0" w14:textId="77777777" w:rsidR="0004044C" w:rsidRDefault="0004044C" w:rsidP="00162243">
            <w:r>
              <w:t xml:space="preserve">Begjæringen må være brakt inn for retten før utløpet av gjennomføringstiden. </w:t>
            </w:r>
          </w:p>
          <w:p w14:paraId="64788683" w14:textId="77777777" w:rsidR="004F4708" w:rsidRDefault="004F4708" w:rsidP="00162243"/>
          <w:p w14:paraId="6E0E1C76" w14:textId="026EF54F" w:rsidR="004F4708" w:rsidRDefault="004F4708" w:rsidP="00162243"/>
        </w:tc>
      </w:tr>
      <w:tr w:rsidR="00FD304F" w14:paraId="20142ECD" w14:textId="77777777" w:rsidTr="00FD304F">
        <w:tc>
          <w:tcPr>
            <w:tcW w:w="2122" w:type="dxa"/>
            <w:gridSpan w:val="2"/>
          </w:tcPr>
          <w:p w14:paraId="37F275B0" w14:textId="77777777" w:rsidR="00FD304F" w:rsidRDefault="00FD304F" w:rsidP="00162243"/>
        </w:tc>
        <w:tc>
          <w:tcPr>
            <w:tcW w:w="2408" w:type="dxa"/>
          </w:tcPr>
          <w:p w14:paraId="6B99B0F5" w14:textId="1B0177CF" w:rsidR="00FD304F" w:rsidRDefault="0004044C" w:rsidP="00162243">
            <w:r>
              <w:t>Straffeloven § 52c første ledd bokstav a)</w:t>
            </w:r>
          </w:p>
        </w:tc>
        <w:tc>
          <w:tcPr>
            <w:tcW w:w="2266" w:type="dxa"/>
            <w:gridSpan w:val="2"/>
          </w:tcPr>
          <w:p w14:paraId="0226A6E9" w14:textId="762BAA9D" w:rsidR="00FD304F" w:rsidRDefault="0004044C" w:rsidP="00162243">
            <w:r>
              <w:t>Omgjøring ved brudd på ungdomsstraffen, jf. konfliktrådsloven § 31.</w:t>
            </w:r>
          </w:p>
        </w:tc>
        <w:tc>
          <w:tcPr>
            <w:tcW w:w="2266" w:type="dxa"/>
            <w:gridSpan w:val="2"/>
          </w:tcPr>
          <w:p w14:paraId="299611B2" w14:textId="0513DF05" w:rsidR="00FD304F" w:rsidRDefault="0004044C" w:rsidP="00162243">
            <w:r>
              <w:t>Begjæring fremmes av Kriminalomsorgen region øst, eller påtalemyndigheten</w:t>
            </w:r>
            <w:r w:rsidR="00BE08CD">
              <w:t xml:space="preserve">, jf. § 52c sjette ledd. </w:t>
            </w:r>
            <w:r>
              <w:t xml:space="preserve"> </w:t>
            </w:r>
          </w:p>
          <w:p w14:paraId="7305D878" w14:textId="77777777" w:rsidR="0004044C" w:rsidRDefault="0004044C" w:rsidP="00162243"/>
          <w:p w14:paraId="38227BE2" w14:textId="77777777" w:rsidR="0004044C" w:rsidRDefault="0004044C" w:rsidP="00162243">
            <w:r>
              <w:t xml:space="preserve">Begjæringen må være brakt inn for retten innen 3 måneder etter utløpet av gjennomføringstiden. </w:t>
            </w:r>
          </w:p>
          <w:p w14:paraId="356ED1A8" w14:textId="77777777" w:rsidR="004F4708" w:rsidRDefault="004F4708" w:rsidP="00162243"/>
          <w:p w14:paraId="520DC31D" w14:textId="77777777" w:rsidR="004F4708" w:rsidRDefault="004F4708" w:rsidP="00162243">
            <w:r>
              <w:t xml:space="preserve">Hovedregelen er at den subsidiære fengselsstraffen skal omgjøres, jf. Prop. 135 L (2010-2011) s. 165 og HR-2020-1351-A avsnitt 28. </w:t>
            </w:r>
          </w:p>
          <w:p w14:paraId="13DB7366" w14:textId="77777777" w:rsidR="004F4708" w:rsidRDefault="004F4708" w:rsidP="00162243"/>
          <w:p w14:paraId="20045B81" w14:textId="77777777" w:rsidR="004F4708" w:rsidRDefault="004F4708" w:rsidP="00162243">
            <w:r>
              <w:t xml:space="preserve">Det skal likevel foretas en konkret vurdering av om omgjøring er hensiktsmessig og formålstjenlig. Der de aktuelle vilkårsbruddene er bagatellmessige, eller der retten av andre grunner mener at omgjøring fremstår som lite rimelig eller hensiktsmessig, kan det være grunn til å unnlate omgjøring. </w:t>
            </w:r>
          </w:p>
          <w:p w14:paraId="7A5E4A0B" w14:textId="77777777" w:rsidR="004F4708" w:rsidRDefault="004F4708" w:rsidP="00162243"/>
          <w:p w14:paraId="1FDDEE85" w14:textId="0503FD50" w:rsidR="004F4708" w:rsidRDefault="004F4708" w:rsidP="00162243">
            <w:r>
              <w:t xml:space="preserve">Se bl.a. Ot.prp. nr. 90 (2003-2004) s. 302, Prop 135 L (2010-2011) s. 165, HR-2020-1351-A avsnitt 32 og HR-2023-846-A avsnitt 20. </w:t>
            </w:r>
          </w:p>
        </w:tc>
      </w:tr>
      <w:tr w:rsidR="00FD304F" w14:paraId="4DED9292" w14:textId="77777777" w:rsidTr="00FD304F">
        <w:tc>
          <w:tcPr>
            <w:tcW w:w="2122" w:type="dxa"/>
            <w:gridSpan w:val="2"/>
          </w:tcPr>
          <w:p w14:paraId="415427B8" w14:textId="77777777" w:rsidR="00FD304F" w:rsidRDefault="00FD304F" w:rsidP="00162243"/>
        </w:tc>
        <w:tc>
          <w:tcPr>
            <w:tcW w:w="2408" w:type="dxa"/>
          </w:tcPr>
          <w:p w14:paraId="54848EFD" w14:textId="30869018" w:rsidR="00FD304F" w:rsidRDefault="00BE08CD" w:rsidP="00162243">
            <w:r>
              <w:t>Straffeloven § 52c første ledd bokstav b)</w:t>
            </w:r>
          </w:p>
        </w:tc>
        <w:tc>
          <w:tcPr>
            <w:tcW w:w="2266" w:type="dxa"/>
            <w:gridSpan w:val="2"/>
          </w:tcPr>
          <w:p w14:paraId="7C6E753F" w14:textId="1B648A43" w:rsidR="00FD304F" w:rsidRDefault="00BE08CD" w:rsidP="00162243">
            <w:r>
              <w:t>Omgjøring på grunn av ny straffbar handling før utløpet av gjennomføringstiden.</w:t>
            </w:r>
          </w:p>
        </w:tc>
        <w:tc>
          <w:tcPr>
            <w:tcW w:w="2266" w:type="dxa"/>
            <w:gridSpan w:val="2"/>
          </w:tcPr>
          <w:p w14:paraId="11177664" w14:textId="77777777" w:rsidR="00FD304F" w:rsidRDefault="00BE08CD" w:rsidP="00162243">
            <w:r>
              <w:t xml:space="preserve">Begjæring fremmes av påtalemyndigheten, jf. § 52c sjette ledd. </w:t>
            </w:r>
          </w:p>
          <w:p w14:paraId="5975B5B8" w14:textId="77777777" w:rsidR="00BE08CD" w:rsidRDefault="00BE08CD" w:rsidP="00162243"/>
          <w:p w14:paraId="5CE88A3A" w14:textId="77777777" w:rsidR="00BE08CD" w:rsidRDefault="00BE08CD" w:rsidP="00162243">
            <w:r>
              <w:t xml:space="preserve">Begjæringen må være brakt inn for retten </w:t>
            </w:r>
            <w:r>
              <w:lastRenderedPageBreak/>
              <w:t xml:space="preserve">innen 3 måneder etter utløpet av gjennomføringstiden. </w:t>
            </w:r>
          </w:p>
          <w:p w14:paraId="3AC73A63" w14:textId="77777777" w:rsidR="00BE08CD" w:rsidRDefault="00BE08CD" w:rsidP="00162243"/>
          <w:p w14:paraId="68A1D23B" w14:textId="77777777" w:rsidR="00BE08CD" w:rsidRDefault="00BE08CD" w:rsidP="00162243">
            <w:r>
              <w:t xml:space="preserve">Ved vurderingen av om omgjøring skal skje, og eventuelt i hvilken grad dette skal skje, er omfanget av og alvoret av de nye straffbare handlingene sentralt, jf. HR-2020-1351-A avsnitt 32. </w:t>
            </w:r>
          </w:p>
          <w:p w14:paraId="7C4A2511" w14:textId="77777777" w:rsidR="00BE08CD" w:rsidRDefault="00BE08CD" w:rsidP="00162243"/>
          <w:p w14:paraId="31D07913" w14:textId="77777777" w:rsidR="00BE08CD" w:rsidRDefault="00BE08CD" w:rsidP="00162243">
            <w:r>
              <w:t xml:space="preserve">Retten kan avsi samlet dom for begge handlinger eller særskilt dom for den nye handlingen, jf. § 52c annet ledd. </w:t>
            </w:r>
          </w:p>
          <w:p w14:paraId="0E50639A" w14:textId="77777777" w:rsidR="00BE08CD" w:rsidRDefault="00BE08CD" w:rsidP="00162243"/>
          <w:p w14:paraId="3494DCF6" w14:textId="33585F96" w:rsidR="00BE08CD" w:rsidRDefault="00BE08CD" w:rsidP="00162243">
            <w:r>
              <w:t xml:space="preserve">Se mer om dette i bl.a. HR-2020-1351-A avsnitt 30. </w:t>
            </w:r>
          </w:p>
        </w:tc>
      </w:tr>
      <w:tr w:rsidR="00FD304F" w14:paraId="208EF3D8" w14:textId="77777777" w:rsidTr="00FD304F">
        <w:tc>
          <w:tcPr>
            <w:tcW w:w="2122" w:type="dxa"/>
            <w:gridSpan w:val="2"/>
          </w:tcPr>
          <w:p w14:paraId="4A4D890E" w14:textId="77777777" w:rsidR="00FD304F" w:rsidRDefault="00BE08CD" w:rsidP="00BE08CD">
            <w:pPr>
              <w:pStyle w:val="Overskrift3"/>
            </w:pPr>
            <w:bookmarkStart w:id="16" w:name="_Toc189139912"/>
            <w:r w:rsidRPr="00BE08CD">
              <w:rPr>
                <w:color w:val="auto"/>
              </w:rPr>
              <w:lastRenderedPageBreak/>
              <w:t>Retten til forsvarer</w:t>
            </w:r>
            <w:bookmarkEnd w:id="16"/>
          </w:p>
          <w:p w14:paraId="71C10597" w14:textId="77777777" w:rsidR="00BE08CD" w:rsidRDefault="00BE08CD" w:rsidP="00162243"/>
          <w:p w14:paraId="2E1CD6A3" w14:textId="3AB69548" w:rsidR="00BE08CD" w:rsidRPr="00BE08CD" w:rsidRDefault="00BE08CD" w:rsidP="00162243">
            <w:pPr>
              <w:rPr>
                <w:i/>
                <w:iCs/>
              </w:rPr>
            </w:pPr>
            <w:r w:rsidRPr="00BE08CD">
              <w:rPr>
                <w:i/>
                <w:iCs/>
              </w:rPr>
              <w:t>Se Oslo tingretts veileder til forsvarere i U18-saker.</w:t>
            </w:r>
          </w:p>
        </w:tc>
        <w:tc>
          <w:tcPr>
            <w:tcW w:w="2408" w:type="dxa"/>
          </w:tcPr>
          <w:p w14:paraId="29E6CEC8" w14:textId="77777777" w:rsidR="00BE08CD" w:rsidRPr="009A4BA1" w:rsidRDefault="00BE08CD" w:rsidP="00BE08CD">
            <w:r w:rsidRPr="005956D3">
              <w:t xml:space="preserve">Strpl. </w:t>
            </w:r>
            <w:r w:rsidRPr="009A4BA1">
              <w:t>§ 100 (2), EMK artikkel 6 og barnekonvensjonen a</w:t>
            </w:r>
            <w:r>
              <w:t xml:space="preserve">rtikkel 40. </w:t>
            </w:r>
          </w:p>
          <w:p w14:paraId="16979E9C" w14:textId="77777777" w:rsidR="00BE08CD" w:rsidRPr="009A4BA1" w:rsidRDefault="00BE08CD" w:rsidP="00BE08CD"/>
          <w:p w14:paraId="51AC72E1" w14:textId="77777777" w:rsidR="00BE08CD" w:rsidRPr="009A4BA1" w:rsidRDefault="00BE08CD" w:rsidP="00BE08CD"/>
          <w:p w14:paraId="5FC00205" w14:textId="77777777" w:rsidR="00BE08CD" w:rsidRPr="009A4BA1" w:rsidRDefault="00BE08CD" w:rsidP="00BE08CD"/>
          <w:p w14:paraId="05AC8CE1" w14:textId="77777777" w:rsidR="00BF1837" w:rsidRDefault="00BF1837" w:rsidP="00BE08CD"/>
          <w:p w14:paraId="641A6350" w14:textId="404A83BC" w:rsidR="00BE08CD" w:rsidRPr="005956D3" w:rsidRDefault="00BE08CD" w:rsidP="00BE08CD">
            <w:r w:rsidRPr="005956D3">
              <w:t xml:space="preserve">Strpl. § 99 (1) (3), jf. § 100 (1). </w:t>
            </w:r>
          </w:p>
          <w:p w14:paraId="6360EAAC" w14:textId="77777777" w:rsidR="00BE08CD" w:rsidRPr="005956D3" w:rsidRDefault="00BE08CD" w:rsidP="00BE08CD"/>
          <w:p w14:paraId="1817B6EE" w14:textId="77777777" w:rsidR="00BE08CD" w:rsidRPr="005956D3" w:rsidRDefault="00BE08CD" w:rsidP="00BE08CD"/>
          <w:p w14:paraId="60D19842" w14:textId="77777777" w:rsidR="00BE08CD" w:rsidRPr="005956D3" w:rsidRDefault="00BE08CD" w:rsidP="00BE08CD"/>
          <w:p w14:paraId="2CCC0215" w14:textId="77777777" w:rsidR="00BF1837" w:rsidRDefault="00BF1837" w:rsidP="00BE08CD"/>
          <w:p w14:paraId="63CB06F9" w14:textId="47A55573" w:rsidR="00BE08CD" w:rsidRDefault="00BE08CD" w:rsidP="00BE08CD">
            <w:r w:rsidRPr="005956D3">
              <w:t xml:space="preserve">Strpl. § 96 (3), jf. </w:t>
            </w:r>
            <w:r>
              <w:t>§ 100 (1).</w:t>
            </w:r>
          </w:p>
          <w:p w14:paraId="7ED766FA" w14:textId="77777777" w:rsidR="00BE08CD" w:rsidRDefault="00BE08CD" w:rsidP="00BE08CD"/>
          <w:p w14:paraId="289693EF" w14:textId="77777777" w:rsidR="00BE08CD" w:rsidRDefault="00BE08CD" w:rsidP="00BE08CD"/>
          <w:p w14:paraId="33B60F44" w14:textId="77777777" w:rsidR="00BE08CD" w:rsidRDefault="00BE08CD" w:rsidP="00BE08CD"/>
          <w:p w14:paraId="6A747C91" w14:textId="77777777" w:rsidR="00BE08CD" w:rsidRDefault="00BE08CD" w:rsidP="00BE08CD"/>
          <w:p w14:paraId="341C5D6F" w14:textId="1CDE8D66" w:rsidR="00BE08CD" w:rsidRDefault="00BE08CD" w:rsidP="00BE08CD">
            <w:r>
              <w:t xml:space="preserve">Konfliktrådsloven § 24 (3) og (4), jf. strpl. § 100 (2) (2). </w:t>
            </w:r>
          </w:p>
          <w:p w14:paraId="3F3934AE" w14:textId="77777777" w:rsidR="00BE08CD" w:rsidRDefault="00BE08CD" w:rsidP="00BE08CD"/>
          <w:p w14:paraId="087B36C4" w14:textId="77777777" w:rsidR="00FD304F" w:rsidRDefault="00FD304F" w:rsidP="00BE08CD"/>
          <w:p w14:paraId="2021871F" w14:textId="77777777" w:rsidR="00BE08CD" w:rsidRDefault="00BE08CD" w:rsidP="00BE08CD"/>
          <w:p w14:paraId="384D5248" w14:textId="77777777" w:rsidR="00BE08CD" w:rsidRDefault="00BE08CD" w:rsidP="00BE08CD"/>
          <w:p w14:paraId="6A2CC47C" w14:textId="77777777" w:rsidR="00BE08CD" w:rsidRDefault="00BE08CD" w:rsidP="00BE08CD"/>
          <w:p w14:paraId="2BF2EF26" w14:textId="77777777" w:rsidR="00BF1837" w:rsidRDefault="00BF1837" w:rsidP="00BE08CD"/>
          <w:p w14:paraId="2362FEC3" w14:textId="33AA6BB6" w:rsidR="00BE08CD" w:rsidRDefault="00BE08CD" w:rsidP="00BE08CD">
            <w:r>
              <w:t>Straffeloven § 52c (7), jf. strpl. §§ 96 (3) og 99 (1).</w:t>
            </w:r>
          </w:p>
        </w:tc>
        <w:tc>
          <w:tcPr>
            <w:tcW w:w="2266" w:type="dxa"/>
            <w:gridSpan w:val="2"/>
          </w:tcPr>
          <w:p w14:paraId="73695026" w14:textId="0BDA148C" w:rsidR="00BE08CD" w:rsidRDefault="00BE08CD" w:rsidP="00BE08CD">
            <w:r>
              <w:t xml:space="preserve">Ungdommen har krav på forsvarer under etterforskningen og i politiavhør når saken kan ende med ungdomsstraff. </w:t>
            </w:r>
          </w:p>
          <w:p w14:paraId="2A34ACBB" w14:textId="77777777" w:rsidR="00BE08CD" w:rsidRDefault="00BE08CD" w:rsidP="00BE08CD"/>
          <w:p w14:paraId="41D33D34" w14:textId="77777777" w:rsidR="00BE08CD" w:rsidRDefault="00BE08CD" w:rsidP="00BE08CD"/>
          <w:p w14:paraId="5FDFC15D" w14:textId="19A99E63" w:rsidR="00BE08CD" w:rsidRDefault="00BE08CD" w:rsidP="00BE08CD">
            <w:r>
              <w:t xml:space="preserve">Ungdommen har krav på forsvarer i tilståelsessak når det er aktuelt med ungdomsstraff. </w:t>
            </w:r>
          </w:p>
          <w:p w14:paraId="260A05F2" w14:textId="77777777" w:rsidR="00BE08CD" w:rsidRDefault="00BE08CD" w:rsidP="00BE08CD"/>
          <w:p w14:paraId="6992E3BD" w14:textId="4DABF895" w:rsidR="00BE08CD" w:rsidRDefault="00BE08CD" w:rsidP="00BE08CD">
            <w:r>
              <w:t xml:space="preserve">Ungdommen skal alltid har forsvarer under hovedforhandling når det er aktuelt med ungdomsstraff. </w:t>
            </w:r>
          </w:p>
          <w:p w14:paraId="4337A6CC" w14:textId="77777777" w:rsidR="00BE08CD" w:rsidRDefault="00BE08CD" w:rsidP="00BE08CD"/>
          <w:p w14:paraId="4906B17B" w14:textId="23B5A448" w:rsidR="00BE08CD" w:rsidRDefault="00BE08CD" w:rsidP="00BE08CD">
            <w:r>
              <w:t xml:space="preserve">Ungdommen kan få oppnevnt forsvarer til bistand under gjennomføring av ungdomsstraff, for å være til stede i ungdomsplanmøte. </w:t>
            </w:r>
          </w:p>
          <w:p w14:paraId="20D39F91" w14:textId="77777777" w:rsidR="00BE08CD" w:rsidRDefault="00BE08CD" w:rsidP="00BE08CD"/>
          <w:p w14:paraId="719D3605" w14:textId="77777777" w:rsidR="00BE08CD" w:rsidRDefault="00BE08CD" w:rsidP="00BE08CD"/>
          <w:p w14:paraId="27D4469F" w14:textId="6D917F33" w:rsidR="00FD304F" w:rsidRDefault="00BE08CD" w:rsidP="00BE08CD">
            <w:r>
              <w:t>Ungdommen får oppnevnt forsvarer ved behandling av brudd på ungdomsstraff.</w:t>
            </w:r>
          </w:p>
        </w:tc>
        <w:tc>
          <w:tcPr>
            <w:tcW w:w="2266" w:type="dxa"/>
            <w:gridSpan w:val="2"/>
          </w:tcPr>
          <w:p w14:paraId="15A61C0E" w14:textId="77777777" w:rsidR="00FD304F" w:rsidRDefault="00FD304F" w:rsidP="00162243"/>
        </w:tc>
      </w:tr>
      <w:tr w:rsidR="00FD304F" w14:paraId="30F75B36" w14:textId="77777777" w:rsidTr="00FD304F">
        <w:tc>
          <w:tcPr>
            <w:tcW w:w="2122" w:type="dxa"/>
            <w:gridSpan w:val="2"/>
          </w:tcPr>
          <w:p w14:paraId="272D6622" w14:textId="28B99188" w:rsidR="00FD304F" w:rsidRDefault="00BE08CD" w:rsidP="00BE08CD">
            <w:pPr>
              <w:pStyle w:val="Overskrift3"/>
            </w:pPr>
            <w:bookmarkStart w:id="17" w:name="_Toc189139913"/>
            <w:r w:rsidRPr="00BE08CD">
              <w:rPr>
                <w:color w:val="auto"/>
              </w:rPr>
              <w:t>Informasjon om ungdomsstraff</w:t>
            </w:r>
            <w:bookmarkEnd w:id="17"/>
          </w:p>
        </w:tc>
        <w:tc>
          <w:tcPr>
            <w:tcW w:w="2408" w:type="dxa"/>
          </w:tcPr>
          <w:p w14:paraId="13B3F6D4" w14:textId="77777777" w:rsidR="00FD304F" w:rsidRDefault="00FD304F" w:rsidP="00162243"/>
        </w:tc>
        <w:tc>
          <w:tcPr>
            <w:tcW w:w="2266" w:type="dxa"/>
            <w:gridSpan w:val="2"/>
          </w:tcPr>
          <w:p w14:paraId="51A24917" w14:textId="77777777" w:rsidR="00FD304F" w:rsidRDefault="00E20D6C" w:rsidP="00162243">
            <w:hyperlink r:id="rId10" w:history="1">
              <w:r w:rsidRPr="00E20D6C">
                <w:rPr>
                  <w:color w:val="0000FF"/>
                  <w:u w:val="single"/>
                </w:rPr>
                <w:t>Ungdomsstraff og ungdomsoppfølging - Konfliktrådet</w:t>
              </w:r>
            </w:hyperlink>
          </w:p>
          <w:p w14:paraId="38DD90C1" w14:textId="77777777" w:rsidR="00E20D6C" w:rsidRDefault="00E20D6C" w:rsidP="00162243"/>
          <w:p w14:paraId="77E0754F" w14:textId="77777777" w:rsidR="00E20D6C" w:rsidRDefault="00E20D6C" w:rsidP="00162243">
            <w:r>
              <w:t xml:space="preserve">Se Intranettet – U18 – Straffegjennomføring – Ungdomsstraff. </w:t>
            </w:r>
          </w:p>
          <w:p w14:paraId="401812CF" w14:textId="77777777" w:rsidR="00E20D6C" w:rsidRDefault="00E20D6C" w:rsidP="00162243"/>
          <w:p w14:paraId="7A10D9A3" w14:textId="5A718E32" w:rsidR="00E20D6C" w:rsidRDefault="00E20D6C" w:rsidP="00162243">
            <w:r>
              <w:t xml:space="preserve">Se </w:t>
            </w:r>
            <w:hyperlink r:id="rId11" w:history="1">
              <w:r w:rsidRPr="00FE2342">
                <w:rPr>
                  <w:rStyle w:val="Hyperkobling"/>
                </w:rPr>
                <w:t>www.ung.no</w:t>
              </w:r>
            </w:hyperlink>
            <w:r>
              <w:t xml:space="preserve"> (spørsmål og svar)</w:t>
            </w:r>
          </w:p>
        </w:tc>
        <w:tc>
          <w:tcPr>
            <w:tcW w:w="2266" w:type="dxa"/>
            <w:gridSpan w:val="2"/>
          </w:tcPr>
          <w:p w14:paraId="737A2C03" w14:textId="77777777" w:rsidR="00FD304F" w:rsidRDefault="00FD304F" w:rsidP="00162243"/>
        </w:tc>
      </w:tr>
      <w:tr w:rsidR="00FD304F" w14:paraId="53B5DDE1" w14:textId="77777777" w:rsidTr="00FD304F">
        <w:tc>
          <w:tcPr>
            <w:tcW w:w="2122" w:type="dxa"/>
            <w:gridSpan w:val="2"/>
          </w:tcPr>
          <w:p w14:paraId="1C7304A8" w14:textId="7C50F71D" w:rsidR="00FD304F" w:rsidRDefault="00E20D6C" w:rsidP="00E20D6C">
            <w:pPr>
              <w:pStyle w:val="Overskrift3"/>
            </w:pPr>
            <w:bookmarkStart w:id="18" w:name="_Toc189139914"/>
            <w:r w:rsidRPr="00E20D6C">
              <w:rPr>
                <w:color w:val="auto"/>
              </w:rPr>
              <w:t>Gjennomføring av ungdomsstraff</w:t>
            </w:r>
            <w:bookmarkEnd w:id="18"/>
          </w:p>
        </w:tc>
        <w:tc>
          <w:tcPr>
            <w:tcW w:w="2408" w:type="dxa"/>
          </w:tcPr>
          <w:p w14:paraId="038652F0" w14:textId="3E269220" w:rsidR="00FD304F" w:rsidRDefault="00E20D6C" w:rsidP="00162243">
            <w:r>
              <w:t>Reguleres av konfliktrådsloven kapittel IV.</w:t>
            </w:r>
          </w:p>
        </w:tc>
        <w:tc>
          <w:tcPr>
            <w:tcW w:w="2266" w:type="dxa"/>
            <w:gridSpan w:val="2"/>
          </w:tcPr>
          <w:p w14:paraId="252B089E" w14:textId="77777777" w:rsidR="00FD304F" w:rsidRDefault="00E20D6C" w:rsidP="00162243">
            <w:r>
              <w:t xml:space="preserve">Straffegjennomføringen følges opp av Konfliktrådet. </w:t>
            </w:r>
          </w:p>
          <w:p w14:paraId="4C02AC44" w14:textId="77777777" w:rsidR="00E20D6C" w:rsidRDefault="00E20D6C" w:rsidP="00162243"/>
          <w:p w14:paraId="5328739D" w14:textId="02A027DD" w:rsidR="00E20D6C" w:rsidRDefault="00E20D6C" w:rsidP="00162243">
            <w:r>
              <w:t xml:space="preserve">Bruddsaker følges opp av Kriminalomsorgen, region øst. </w:t>
            </w:r>
          </w:p>
        </w:tc>
        <w:tc>
          <w:tcPr>
            <w:tcW w:w="2266" w:type="dxa"/>
            <w:gridSpan w:val="2"/>
          </w:tcPr>
          <w:p w14:paraId="51E8313D" w14:textId="77777777" w:rsidR="00FD304F" w:rsidRDefault="00FD304F" w:rsidP="00162243"/>
        </w:tc>
      </w:tr>
      <w:tr w:rsidR="00FD304F" w14:paraId="1FD938BA" w14:textId="77777777" w:rsidTr="00FD304F">
        <w:tc>
          <w:tcPr>
            <w:tcW w:w="2122" w:type="dxa"/>
            <w:gridSpan w:val="2"/>
          </w:tcPr>
          <w:p w14:paraId="030DF016" w14:textId="393932E9" w:rsidR="00FD304F" w:rsidRPr="00CA24E3" w:rsidRDefault="00792EEE" w:rsidP="00BF1837">
            <w:pPr>
              <w:pStyle w:val="Overskrift2"/>
              <w:rPr>
                <w:b/>
                <w:bCs/>
              </w:rPr>
            </w:pPr>
            <w:bookmarkStart w:id="19" w:name="_Toc189139915"/>
            <w:r>
              <w:rPr>
                <w:b/>
                <w:bCs/>
                <w:color w:val="auto"/>
              </w:rPr>
              <w:lastRenderedPageBreak/>
              <w:t>M</w:t>
            </w:r>
            <w:r w:rsidR="00E20D6C" w:rsidRPr="00CA24E3">
              <w:rPr>
                <w:b/>
                <w:bCs/>
                <w:color w:val="auto"/>
              </w:rPr>
              <w:t>ekling eller ungdomsoppfølging i konfliktrådet</w:t>
            </w:r>
            <w:bookmarkEnd w:id="19"/>
          </w:p>
        </w:tc>
        <w:tc>
          <w:tcPr>
            <w:tcW w:w="2408" w:type="dxa"/>
          </w:tcPr>
          <w:p w14:paraId="48C02C52" w14:textId="105C1800" w:rsidR="00FD304F" w:rsidRDefault="00E20D6C" w:rsidP="00162243">
            <w:r>
              <w:t>Straffeprosessloven § 71a</w:t>
            </w:r>
          </w:p>
        </w:tc>
        <w:tc>
          <w:tcPr>
            <w:tcW w:w="2266" w:type="dxa"/>
            <w:gridSpan w:val="2"/>
          </w:tcPr>
          <w:p w14:paraId="0B0979BC" w14:textId="77777777" w:rsidR="00FD304F" w:rsidRPr="00CA24E3" w:rsidRDefault="00E20D6C" w:rsidP="00162243">
            <w:pPr>
              <w:rPr>
                <w:u w:val="single"/>
              </w:rPr>
            </w:pPr>
            <w:r w:rsidRPr="00CA24E3">
              <w:rPr>
                <w:u w:val="single"/>
              </w:rPr>
              <w:t>Påtalemyndighetens kompetanse</w:t>
            </w:r>
            <w:r w:rsidR="00BF1837" w:rsidRPr="00CA24E3">
              <w:rPr>
                <w:u w:val="single"/>
              </w:rPr>
              <w:t xml:space="preserve">. </w:t>
            </w:r>
          </w:p>
          <w:p w14:paraId="0F7125B4" w14:textId="17277DE4" w:rsidR="00BF1837" w:rsidRDefault="00BF1837" w:rsidP="00162243"/>
        </w:tc>
        <w:tc>
          <w:tcPr>
            <w:tcW w:w="2266" w:type="dxa"/>
            <w:gridSpan w:val="2"/>
          </w:tcPr>
          <w:p w14:paraId="532F7FCE" w14:textId="77777777" w:rsidR="00FD304F" w:rsidRDefault="00E20D6C" w:rsidP="00162243">
            <w:r>
              <w:t xml:space="preserve">Forutsetter at saken egner seg, og at ungdommen og eventuelle verger samtykker. </w:t>
            </w:r>
          </w:p>
          <w:p w14:paraId="1BC1F25D" w14:textId="77777777" w:rsidR="00E20D6C" w:rsidRDefault="00E20D6C" w:rsidP="00162243"/>
          <w:p w14:paraId="02C021B1" w14:textId="2A710487" w:rsidR="00E20D6C" w:rsidRDefault="00E20D6C" w:rsidP="00162243"/>
        </w:tc>
      </w:tr>
      <w:tr w:rsidR="00FD304F" w14:paraId="4B639CFC" w14:textId="77777777" w:rsidTr="00FD304F">
        <w:tc>
          <w:tcPr>
            <w:tcW w:w="2122" w:type="dxa"/>
            <w:gridSpan w:val="2"/>
          </w:tcPr>
          <w:p w14:paraId="6B61FE9A" w14:textId="3CC51780" w:rsidR="00FD304F" w:rsidRDefault="00BF1837" w:rsidP="00BF1837">
            <w:pPr>
              <w:pStyle w:val="Overskrift3"/>
            </w:pPr>
            <w:bookmarkStart w:id="20" w:name="_Toc189139916"/>
            <w:r w:rsidRPr="00BF1837">
              <w:rPr>
                <w:color w:val="auto"/>
              </w:rPr>
              <w:t>Adgangen til å sette vilkår</w:t>
            </w:r>
            <w:bookmarkEnd w:id="20"/>
          </w:p>
        </w:tc>
        <w:tc>
          <w:tcPr>
            <w:tcW w:w="2408" w:type="dxa"/>
          </w:tcPr>
          <w:p w14:paraId="29715248" w14:textId="53B4B98A" w:rsidR="00FD304F" w:rsidRDefault="00BF1837" w:rsidP="00162243">
            <w:r>
              <w:t>Straffeprosessloven § 71a tredje ledd</w:t>
            </w:r>
          </w:p>
        </w:tc>
        <w:tc>
          <w:tcPr>
            <w:tcW w:w="2266" w:type="dxa"/>
            <w:gridSpan w:val="2"/>
          </w:tcPr>
          <w:p w14:paraId="7B6E6334" w14:textId="6262E9E9" w:rsidR="00FD304F" w:rsidRDefault="00BF1837" w:rsidP="00162243">
            <w:r>
              <w:t>Overføring til ungdomsoppfølging, kan besluttes på vilkår om at ungdommen ikke begår nye straffbare handlinger før utløpet av gjennomføringstiden</w:t>
            </w:r>
          </w:p>
        </w:tc>
        <w:tc>
          <w:tcPr>
            <w:tcW w:w="2266" w:type="dxa"/>
            <w:gridSpan w:val="2"/>
          </w:tcPr>
          <w:p w14:paraId="54E0B3EE" w14:textId="77777777" w:rsidR="00FD304F" w:rsidRDefault="00FD304F" w:rsidP="00162243"/>
        </w:tc>
      </w:tr>
      <w:tr w:rsidR="00FD304F" w14:paraId="3C6C2536" w14:textId="77777777" w:rsidTr="00FD304F">
        <w:tc>
          <w:tcPr>
            <w:tcW w:w="2122" w:type="dxa"/>
            <w:gridSpan w:val="2"/>
          </w:tcPr>
          <w:p w14:paraId="478A3C20" w14:textId="77777777" w:rsidR="00FD304F" w:rsidRDefault="00FD304F" w:rsidP="00162243"/>
        </w:tc>
        <w:tc>
          <w:tcPr>
            <w:tcW w:w="2408" w:type="dxa"/>
          </w:tcPr>
          <w:p w14:paraId="1D316388" w14:textId="13C605AE" w:rsidR="00FD304F" w:rsidRDefault="00BF1837" w:rsidP="00162243">
            <w:r>
              <w:t>Straffeprosessloven § 71a fjerde ledd</w:t>
            </w:r>
          </w:p>
        </w:tc>
        <w:tc>
          <w:tcPr>
            <w:tcW w:w="2266" w:type="dxa"/>
            <w:gridSpan w:val="2"/>
          </w:tcPr>
          <w:p w14:paraId="0AC40BF6" w14:textId="0B04938A" w:rsidR="00FD304F" w:rsidRDefault="00BF1837" w:rsidP="00162243">
            <w:r>
              <w:t>Overføring til ungdomsoppfølging kan gjøres betinget av at ungdommen betaler erstatning og oppreisning.</w:t>
            </w:r>
          </w:p>
        </w:tc>
        <w:tc>
          <w:tcPr>
            <w:tcW w:w="2266" w:type="dxa"/>
            <w:gridSpan w:val="2"/>
          </w:tcPr>
          <w:p w14:paraId="1E0B8EA5" w14:textId="77777777" w:rsidR="00FD304F" w:rsidRDefault="00FD304F" w:rsidP="00162243"/>
        </w:tc>
      </w:tr>
      <w:tr w:rsidR="00FD304F" w14:paraId="29C271BE" w14:textId="77777777" w:rsidTr="00FD304F">
        <w:tc>
          <w:tcPr>
            <w:tcW w:w="2122" w:type="dxa"/>
            <w:gridSpan w:val="2"/>
          </w:tcPr>
          <w:p w14:paraId="1BDC5738" w14:textId="77777777" w:rsidR="00FD304F" w:rsidRDefault="00FD304F" w:rsidP="00162243"/>
        </w:tc>
        <w:tc>
          <w:tcPr>
            <w:tcW w:w="2408" w:type="dxa"/>
          </w:tcPr>
          <w:p w14:paraId="6F0AC792" w14:textId="47EDA2CF" w:rsidR="00FD304F" w:rsidRDefault="00BF1837" w:rsidP="00162243">
            <w:r>
              <w:t>Straffeprosessloven § 71a tredje ledd, siste punktum.</w:t>
            </w:r>
          </w:p>
        </w:tc>
        <w:tc>
          <w:tcPr>
            <w:tcW w:w="2266" w:type="dxa"/>
            <w:gridSpan w:val="2"/>
          </w:tcPr>
          <w:p w14:paraId="0B973024" w14:textId="0E82F73D" w:rsidR="00FD304F" w:rsidRDefault="00BF1837" w:rsidP="00162243">
            <w:r>
              <w:t xml:space="preserve">For overføring til mekling eller oppfølging i konfliktrådet, kan det også settes vilkår som nevnt i strpl. § 69 annet og tredje ledd. </w:t>
            </w:r>
          </w:p>
        </w:tc>
        <w:tc>
          <w:tcPr>
            <w:tcW w:w="2266" w:type="dxa"/>
            <w:gridSpan w:val="2"/>
          </w:tcPr>
          <w:p w14:paraId="421E918C" w14:textId="7BA862A5" w:rsidR="00FD304F" w:rsidRDefault="00BF1837" w:rsidP="00162243">
            <w:r>
              <w:t xml:space="preserve">Dette omfatter vilkår som nevnt i straffeloven § 35 (erstatning og oppreisning), § 36 (meldeplikt) og § 37 første ledd bokstavene a til h og j. Dette omfatter dermed de fleste særvilkårene etter § 37. </w:t>
            </w:r>
          </w:p>
        </w:tc>
      </w:tr>
      <w:tr w:rsidR="00FD304F" w14:paraId="3B41D0A6" w14:textId="77777777" w:rsidTr="00FD304F">
        <w:tc>
          <w:tcPr>
            <w:tcW w:w="2122" w:type="dxa"/>
            <w:gridSpan w:val="2"/>
          </w:tcPr>
          <w:p w14:paraId="46605DE6" w14:textId="77777777" w:rsidR="00FD304F" w:rsidRDefault="00CA24E3" w:rsidP="00CA24E3">
            <w:pPr>
              <w:pStyle w:val="Overskrift3"/>
              <w:rPr>
                <w:color w:val="auto"/>
              </w:rPr>
            </w:pPr>
            <w:bookmarkStart w:id="21" w:name="_Toc189139917"/>
            <w:r w:rsidRPr="00CA24E3">
              <w:rPr>
                <w:color w:val="auto"/>
              </w:rPr>
              <w:lastRenderedPageBreak/>
              <w:t>Retten til forsvarer</w:t>
            </w:r>
            <w:bookmarkEnd w:id="21"/>
          </w:p>
          <w:p w14:paraId="4B2000CD" w14:textId="77777777" w:rsidR="00CA24E3" w:rsidRDefault="00CA24E3" w:rsidP="00CA24E3"/>
          <w:p w14:paraId="23923D3F" w14:textId="70EE60DC" w:rsidR="00CA24E3" w:rsidRPr="00CA24E3" w:rsidRDefault="00CA24E3" w:rsidP="00CA24E3">
            <w:pPr>
              <w:rPr>
                <w:i/>
                <w:iCs/>
              </w:rPr>
            </w:pPr>
            <w:r w:rsidRPr="00CA24E3">
              <w:rPr>
                <w:i/>
                <w:iCs/>
              </w:rPr>
              <w:t xml:space="preserve">Se Oslo tingretts veileder til forsvarere i U18-saker. </w:t>
            </w:r>
          </w:p>
        </w:tc>
        <w:tc>
          <w:tcPr>
            <w:tcW w:w="2408" w:type="dxa"/>
          </w:tcPr>
          <w:p w14:paraId="5862BD48" w14:textId="77777777" w:rsidR="00CA24E3" w:rsidRPr="009A4BA1" w:rsidRDefault="00CA24E3" w:rsidP="00CA24E3">
            <w:r w:rsidRPr="005956D3">
              <w:t xml:space="preserve">Strpl. </w:t>
            </w:r>
            <w:r w:rsidRPr="009A4BA1">
              <w:t>§ 100 (2), EMK artikkel 6 og barnekonvensjonen a</w:t>
            </w:r>
            <w:r>
              <w:t xml:space="preserve">rtikkel 40. </w:t>
            </w:r>
          </w:p>
          <w:p w14:paraId="7D69A883" w14:textId="77777777" w:rsidR="00FD304F" w:rsidRDefault="00FD304F" w:rsidP="00162243"/>
          <w:p w14:paraId="1F9DBA6C" w14:textId="77777777" w:rsidR="00CA24E3" w:rsidRDefault="00CA24E3" w:rsidP="00162243"/>
          <w:p w14:paraId="4CB6B51F" w14:textId="77777777" w:rsidR="00CA24E3" w:rsidRDefault="00CA24E3" w:rsidP="00162243"/>
          <w:p w14:paraId="184F3B16" w14:textId="77777777" w:rsidR="00CA24E3" w:rsidRDefault="00CA24E3" w:rsidP="00CA24E3">
            <w:r>
              <w:t xml:space="preserve">Konfliktrådsloven § 24 (3) og (4), jf. strpl. § 100 (2) (2). </w:t>
            </w:r>
          </w:p>
          <w:p w14:paraId="42FF7914" w14:textId="77777777" w:rsidR="00CA24E3" w:rsidRDefault="00CA24E3" w:rsidP="00162243"/>
          <w:p w14:paraId="491BC629" w14:textId="77777777" w:rsidR="00CA24E3" w:rsidRDefault="00CA24E3" w:rsidP="00162243"/>
          <w:p w14:paraId="644F9F03" w14:textId="77777777" w:rsidR="00CA24E3" w:rsidRDefault="00CA24E3" w:rsidP="00162243"/>
          <w:p w14:paraId="1539835E" w14:textId="77777777" w:rsidR="00CA24E3" w:rsidRDefault="00CA24E3" w:rsidP="00162243"/>
          <w:p w14:paraId="4BCDFDB3" w14:textId="77777777" w:rsidR="00CA24E3" w:rsidRDefault="00CA24E3" w:rsidP="00162243"/>
          <w:p w14:paraId="3C446EB5" w14:textId="3B101DB6" w:rsidR="00CA24E3" w:rsidRDefault="00CA24E3" w:rsidP="00162243">
            <w:r>
              <w:t xml:space="preserve">Strpl. § 100c (1) og (2), jf. EMK artikkel 6 og barnekonvensjonen artikkel 40. </w:t>
            </w:r>
          </w:p>
        </w:tc>
        <w:tc>
          <w:tcPr>
            <w:tcW w:w="2266" w:type="dxa"/>
            <w:gridSpan w:val="2"/>
          </w:tcPr>
          <w:p w14:paraId="55757F1A" w14:textId="1C2A85EB" w:rsidR="00CA24E3" w:rsidRDefault="00CA24E3" w:rsidP="00CA24E3">
            <w:r>
              <w:t xml:space="preserve">Ungdommen har som regel krav på forsvarer under etterforskningen og i politiavhør når saken kan ende med ungdomsstraff. </w:t>
            </w:r>
          </w:p>
          <w:p w14:paraId="5B2E41D8" w14:textId="77777777" w:rsidR="00CA24E3" w:rsidRDefault="00CA24E3" w:rsidP="00CA24E3"/>
          <w:p w14:paraId="35E38270" w14:textId="77777777" w:rsidR="00CA24E3" w:rsidRDefault="00CA24E3" w:rsidP="00CA24E3">
            <w:r>
              <w:t xml:space="preserve">Ungdommen kan få oppnevnt forsvarer til bistand under gjennomføring av ungdomsstraff, for å være til stede i ungdomsplanmøte. </w:t>
            </w:r>
          </w:p>
          <w:p w14:paraId="691128D3" w14:textId="77777777" w:rsidR="00CA24E3" w:rsidRDefault="00CA24E3" w:rsidP="00CA24E3"/>
          <w:p w14:paraId="2857E0E9" w14:textId="5457BD38" w:rsidR="00FD304F" w:rsidRDefault="00CA24E3" w:rsidP="00CA24E3">
            <w:r>
              <w:t xml:space="preserve">Ungdommen får oppnevnt forsvarer ved rettslig behandling av brudd på ungdomsoppfølging. </w:t>
            </w:r>
          </w:p>
        </w:tc>
        <w:tc>
          <w:tcPr>
            <w:tcW w:w="2266" w:type="dxa"/>
            <w:gridSpan w:val="2"/>
          </w:tcPr>
          <w:p w14:paraId="4E5C053D" w14:textId="77777777" w:rsidR="00FD304F" w:rsidRDefault="00FD304F" w:rsidP="00162243"/>
        </w:tc>
      </w:tr>
    </w:tbl>
    <w:p w14:paraId="556B80AF" w14:textId="0E7922EE" w:rsidR="001B40A1" w:rsidRDefault="001B40A1" w:rsidP="00162243"/>
    <w:p w14:paraId="583DC439" w14:textId="77777777" w:rsidR="001B40A1" w:rsidRDefault="001B40A1">
      <w:r>
        <w:br w:type="page"/>
      </w:r>
    </w:p>
    <w:tbl>
      <w:tblPr>
        <w:tblStyle w:val="Tabellrutenett"/>
        <w:tblW w:w="0" w:type="auto"/>
        <w:tblLook w:val="04A0" w:firstRow="1" w:lastRow="0" w:firstColumn="1" w:lastColumn="0" w:noHBand="0" w:noVBand="1"/>
      </w:tblPr>
      <w:tblGrid>
        <w:gridCol w:w="1475"/>
        <w:gridCol w:w="790"/>
        <w:gridCol w:w="1253"/>
        <w:gridCol w:w="1012"/>
        <w:gridCol w:w="723"/>
        <w:gridCol w:w="1543"/>
        <w:gridCol w:w="2266"/>
      </w:tblGrid>
      <w:tr w:rsidR="00053422" w14:paraId="4B00CD50" w14:textId="77777777" w:rsidTr="001B40A1">
        <w:tc>
          <w:tcPr>
            <w:tcW w:w="1475" w:type="dxa"/>
          </w:tcPr>
          <w:p w14:paraId="6CA07825" w14:textId="77777777" w:rsidR="00CA24E3" w:rsidRDefault="00CA24E3" w:rsidP="00CA24E3">
            <w:pPr>
              <w:pStyle w:val="Overskrift2"/>
              <w:rPr>
                <w:b/>
                <w:bCs/>
                <w:color w:val="auto"/>
              </w:rPr>
            </w:pPr>
            <w:bookmarkStart w:id="22" w:name="_Toc189139918"/>
            <w:r w:rsidRPr="00CA24E3">
              <w:rPr>
                <w:b/>
                <w:bCs/>
                <w:color w:val="auto"/>
              </w:rPr>
              <w:lastRenderedPageBreak/>
              <w:t>Ubetinget fengsel</w:t>
            </w:r>
            <w:bookmarkEnd w:id="22"/>
          </w:p>
          <w:p w14:paraId="78F566E5" w14:textId="77777777" w:rsidR="00053422" w:rsidRDefault="00053422" w:rsidP="00053422"/>
          <w:p w14:paraId="6ECDFE7A" w14:textId="6DB79769" w:rsidR="00053422" w:rsidRPr="00053422" w:rsidRDefault="00053422" w:rsidP="00053422">
            <w:pPr>
              <w:pStyle w:val="Overskrift3"/>
            </w:pPr>
            <w:bookmarkStart w:id="23" w:name="_Toc189139919"/>
            <w:r>
              <w:rPr>
                <w:color w:val="auto"/>
              </w:rPr>
              <w:t>Begrenset bruk av fengsel overfor ungdom.</w:t>
            </w:r>
            <w:bookmarkEnd w:id="23"/>
          </w:p>
        </w:tc>
        <w:tc>
          <w:tcPr>
            <w:tcW w:w="2043" w:type="dxa"/>
            <w:gridSpan w:val="2"/>
          </w:tcPr>
          <w:p w14:paraId="4D2A2833" w14:textId="77777777" w:rsidR="00053422" w:rsidRDefault="00053422" w:rsidP="00162243"/>
          <w:p w14:paraId="0C409A89" w14:textId="77777777" w:rsidR="00053422" w:rsidRDefault="00053422" w:rsidP="00162243"/>
          <w:p w14:paraId="1D2FE639" w14:textId="77777777" w:rsidR="00053422" w:rsidRDefault="00053422" w:rsidP="00162243"/>
          <w:p w14:paraId="7BED0749" w14:textId="77777777" w:rsidR="00053422" w:rsidRDefault="00053422" w:rsidP="00162243"/>
          <w:p w14:paraId="123E409C" w14:textId="3F316283" w:rsidR="00CA24E3" w:rsidRDefault="00CA24E3" w:rsidP="00162243">
            <w:r>
              <w:t>Straffeloven § 33</w:t>
            </w:r>
          </w:p>
          <w:p w14:paraId="5DF4DD0E" w14:textId="77777777" w:rsidR="00053422" w:rsidRDefault="00053422" w:rsidP="00162243"/>
          <w:p w14:paraId="1B501298" w14:textId="77777777" w:rsidR="00053422" w:rsidRDefault="00053422" w:rsidP="00162243"/>
          <w:p w14:paraId="3A151DE7" w14:textId="77777777" w:rsidR="00053422" w:rsidRDefault="00053422" w:rsidP="00162243"/>
          <w:p w14:paraId="5B25E31D" w14:textId="77777777" w:rsidR="00053422" w:rsidRDefault="00053422" w:rsidP="00162243"/>
          <w:p w14:paraId="64DA5102" w14:textId="77777777" w:rsidR="00053422" w:rsidRDefault="00053422" w:rsidP="00162243"/>
          <w:p w14:paraId="33EE37DC" w14:textId="77777777" w:rsidR="00053422" w:rsidRDefault="00053422" w:rsidP="00162243"/>
          <w:p w14:paraId="730682B4" w14:textId="77777777" w:rsidR="00053422" w:rsidRDefault="00053422" w:rsidP="00162243"/>
          <w:p w14:paraId="004B4749" w14:textId="77777777" w:rsidR="00053422" w:rsidRDefault="00053422" w:rsidP="00162243"/>
          <w:p w14:paraId="3B8129D2" w14:textId="77777777" w:rsidR="00053422" w:rsidRDefault="00053422" w:rsidP="00162243"/>
          <w:p w14:paraId="3895A3B4" w14:textId="77777777" w:rsidR="00053422" w:rsidRDefault="00053422" w:rsidP="00162243"/>
          <w:p w14:paraId="66B8DF56" w14:textId="77777777" w:rsidR="00053422" w:rsidRDefault="00053422" w:rsidP="00162243"/>
          <w:p w14:paraId="4B7B0934" w14:textId="77777777" w:rsidR="00053422" w:rsidRDefault="00053422" w:rsidP="00162243"/>
          <w:p w14:paraId="53DA8A1C" w14:textId="77777777" w:rsidR="00053422" w:rsidRDefault="00053422" w:rsidP="00162243"/>
          <w:p w14:paraId="0BF6AF2F" w14:textId="77777777" w:rsidR="00592EFA" w:rsidRDefault="00592EFA" w:rsidP="00162243"/>
          <w:p w14:paraId="74FF98E8" w14:textId="77777777" w:rsidR="00592EFA" w:rsidRDefault="00592EFA" w:rsidP="00162243"/>
          <w:p w14:paraId="2019B140" w14:textId="11AB5599" w:rsidR="00053422" w:rsidRDefault="00053422" w:rsidP="00162243">
            <w:r>
              <w:t xml:space="preserve">Barnekonvensjonen artikkel 37 bokstav b). </w:t>
            </w:r>
          </w:p>
          <w:p w14:paraId="7EFF21BF" w14:textId="77777777" w:rsidR="00053422" w:rsidRDefault="00053422" w:rsidP="00162243"/>
          <w:p w14:paraId="5722A342" w14:textId="77777777" w:rsidR="00053422" w:rsidRDefault="00053422" w:rsidP="00162243"/>
          <w:p w14:paraId="6FA87C8A" w14:textId="5EAA14AC" w:rsidR="00053422" w:rsidRDefault="00053422" w:rsidP="00162243"/>
        </w:tc>
        <w:tc>
          <w:tcPr>
            <w:tcW w:w="1735" w:type="dxa"/>
            <w:gridSpan w:val="2"/>
          </w:tcPr>
          <w:p w14:paraId="01CC3BE5" w14:textId="77777777" w:rsidR="00053422" w:rsidRDefault="00053422" w:rsidP="00162243"/>
          <w:p w14:paraId="2D1DC8E4" w14:textId="77777777" w:rsidR="00053422" w:rsidRDefault="00053422" w:rsidP="00162243"/>
          <w:p w14:paraId="1345172E" w14:textId="77777777" w:rsidR="00053422" w:rsidRDefault="00053422" w:rsidP="00162243"/>
          <w:p w14:paraId="2812F20E" w14:textId="77777777" w:rsidR="00053422" w:rsidRDefault="00053422" w:rsidP="00162243"/>
          <w:p w14:paraId="5F9E021A" w14:textId="5C97011F" w:rsidR="00CA24E3" w:rsidRDefault="00CA24E3" w:rsidP="00162243">
            <w:r>
              <w:t xml:space="preserve">Ubetinget fengsel kan bare idømmes der det er «særlig </w:t>
            </w:r>
            <w:proofErr w:type="gramStart"/>
            <w:r>
              <w:t>påkrevd</w:t>
            </w:r>
            <w:proofErr w:type="gramEnd"/>
            <w:r>
              <w:t>».</w:t>
            </w:r>
          </w:p>
          <w:p w14:paraId="24E87901" w14:textId="77777777" w:rsidR="00053422" w:rsidRDefault="00053422" w:rsidP="00162243"/>
          <w:p w14:paraId="3CBE3F30" w14:textId="77777777" w:rsidR="00053422" w:rsidRDefault="00053422" w:rsidP="00162243"/>
          <w:p w14:paraId="116B30E6" w14:textId="77777777" w:rsidR="00053422" w:rsidRDefault="00053422" w:rsidP="00162243"/>
          <w:p w14:paraId="1E0B3279" w14:textId="77777777" w:rsidR="00053422" w:rsidRDefault="00053422" w:rsidP="00162243"/>
          <w:p w14:paraId="3471B6AA" w14:textId="77777777" w:rsidR="00053422" w:rsidRDefault="00053422" w:rsidP="00162243"/>
          <w:p w14:paraId="13CB4376" w14:textId="77777777" w:rsidR="00053422" w:rsidRDefault="00053422" w:rsidP="00162243"/>
          <w:p w14:paraId="13AC4961" w14:textId="77777777" w:rsidR="00053422" w:rsidRDefault="00053422" w:rsidP="00162243"/>
          <w:p w14:paraId="1C5E414A" w14:textId="77777777" w:rsidR="00053422" w:rsidRDefault="00053422" w:rsidP="00162243"/>
          <w:p w14:paraId="589EA4BA" w14:textId="77777777" w:rsidR="00053422" w:rsidRDefault="00053422" w:rsidP="00162243"/>
          <w:p w14:paraId="1592F4B7" w14:textId="77777777" w:rsidR="00053422" w:rsidRDefault="00053422" w:rsidP="00162243"/>
          <w:p w14:paraId="6799A309" w14:textId="77777777" w:rsidR="00053422" w:rsidRDefault="00053422" w:rsidP="00162243"/>
          <w:p w14:paraId="2DBE9B77" w14:textId="576285A6" w:rsidR="00053422" w:rsidRDefault="00053422" w:rsidP="00162243">
            <w:r>
              <w:t xml:space="preserve">Fengsel skal bare benyttes som siste utvei. </w:t>
            </w:r>
          </w:p>
        </w:tc>
        <w:tc>
          <w:tcPr>
            <w:tcW w:w="3809" w:type="dxa"/>
            <w:gridSpan w:val="2"/>
          </w:tcPr>
          <w:p w14:paraId="291FC141" w14:textId="77777777" w:rsidR="00053422" w:rsidRDefault="00053422" w:rsidP="00162243"/>
          <w:p w14:paraId="04A4B4C9" w14:textId="77777777" w:rsidR="00053422" w:rsidRDefault="00053422" w:rsidP="00162243"/>
          <w:p w14:paraId="5F5A3472" w14:textId="77777777" w:rsidR="00053422" w:rsidRDefault="00053422" w:rsidP="00162243"/>
          <w:p w14:paraId="29C6A95B" w14:textId="77777777" w:rsidR="00053422" w:rsidRDefault="00053422" w:rsidP="00162243"/>
          <w:p w14:paraId="61476E2B" w14:textId="229ADABF" w:rsidR="00CA24E3" w:rsidRDefault="00CA24E3" w:rsidP="00162243">
            <w:r>
              <w:t xml:space="preserve">Terskelen for å idømme ubetinget fengsel er høy. </w:t>
            </w:r>
          </w:p>
          <w:p w14:paraId="7F54491A" w14:textId="77777777" w:rsidR="00CA24E3" w:rsidRDefault="00CA24E3" w:rsidP="00162243"/>
          <w:p w14:paraId="1C703305" w14:textId="4F11AF56" w:rsidR="00CA24E3" w:rsidRDefault="00CA24E3" w:rsidP="00162243">
            <w:r>
              <w:t xml:space="preserve">Fengsling bør bare skje unntaksvis, og dette må vurderes ut fra lovbruddets art og forholdene ellers, jf. </w:t>
            </w:r>
            <w:proofErr w:type="spellStart"/>
            <w:r>
              <w:t>Innst</w:t>
            </w:r>
            <w:proofErr w:type="spellEnd"/>
            <w:r>
              <w:t xml:space="preserve">. I nr. 72 (2004-2005) punkt 18.3.2 og Ot.prp.nr. 90 (2003-2004) s. 435. </w:t>
            </w:r>
          </w:p>
          <w:p w14:paraId="255BAE34" w14:textId="77777777" w:rsidR="00CA24E3" w:rsidRDefault="00CA24E3" w:rsidP="00162243"/>
          <w:p w14:paraId="55642945" w14:textId="77777777" w:rsidR="00053422" w:rsidRDefault="00053422" w:rsidP="00162243">
            <w:r>
              <w:t xml:space="preserve">Der andre reaksjonsformer er tilstrekkelige og hensiktsmessige, må disse foretrekkes. Som hovedregel bør andre reaksjoner være prøvd før ubetinget fengsel idømmes, jf. Ot.prp.nr. 90 (2003-2004) s. 435. </w:t>
            </w:r>
          </w:p>
          <w:p w14:paraId="79EA0856" w14:textId="77777777" w:rsidR="00053422" w:rsidRDefault="00053422" w:rsidP="00162243"/>
          <w:p w14:paraId="1EA8805B" w14:textId="77777777" w:rsidR="00053422" w:rsidRDefault="00053422" w:rsidP="00162243">
            <w:r>
              <w:t>Sentrale momenter i den konkrete vurderingen er særlig:</w:t>
            </w:r>
          </w:p>
          <w:p w14:paraId="125C3CF1" w14:textId="77777777" w:rsidR="00053422" w:rsidRDefault="00053422" w:rsidP="00053422">
            <w:pPr>
              <w:pStyle w:val="Listeavsnitt"/>
              <w:numPr>
                <w:ilvl w:val="0"/>
                <w:numId w:val="1"/>
              </w:numPr>
            </w:pPr>
            <w:r>
              <w:t>Lovbruddets art / sakens karakter og alvor.</w:t>
            </w:r>
          </w:p>
          <w:p w14:paraId="199A088E" w14:textId="4FB990E9" w:rsidR="00053422" w:rsidRDefault="00053422" w:rsidP="00053422">
            <w:pPr>
              <w:pStyle w:val="Listeavsnitt"/>
              <w:numPr>
                <w:ilvl w:val="0"/>
                <w:numId w:val="1"/>
              </w:numPr>
            </w:pPr>
            <w:r>
              <w:t>Gjentakelsesfare/samfunnsvern.</w:t>
            </w:r>
          </w:p>
          <w:p w14:paraId="045EFC46" w14:textId="036834AD" w:rsidR="00053422" w:rsidRDefault="00053422" w:rsidP="00053422">
            <w:pPr>
              <w:pStyle w:val="Listeavsnitt"/>
              <w:numPr>
                <w:ilvl w:val="0"/>
                <w:numId w:val="1"/>
              </w:numPr>
            </w:pPr>
            <w:r>
              <w:t>Barnets beste.</w:t>
            </w:r>
          </w:p>
        </w:tc>
      </w:tr>
      <w:tr w:rsidR="00053422" w14:paraId="14F0744D" w14:textId="77777777" w:rsidTr="001B40A1">
        <w:tc>
          <w:tcPr>
            <w:tcW w:w="1475" w:type="dxa"/>
          </w:tcPr>
          <w:p w14:paraId="78D165A1" w14:textId="77777777" w:rsidR="00CA24E3" w:rsidRDefault="00CA24E3" w:rsidP="00162243"/>
        </w:tc>
        <w:tc>
          <w:tcPr>
            <w:tcW w:w="2043" w:type="dxa"/>
            <w:gridSpan w:val="2"/>
          </w:tcPr>
          <w:p w14:paraId="1434BD17" w14:textId="3AFB1065" w:rsidR="00CA24E3" w:rsidRDefault="00053422" w:rsidP="00162243">
            <w:r>
              <w:t>Må leses i sammenheng med Grunnloven § 104 og barnekonvensjonen artikkel 3.</w:t>
            </w:r>
          </w:p>
        </w:tc>
        <w:tc>
          <w:tcPr>
            <w:tcW w:w="1735" w:type="dxa"/>
            <w:gridSpan w:val="2"/>
          </w:tcPr>
          <w:p w14:paraId="4646C88A" w14:textId="21783D77" w:rsidR="00CA24E3" w:rsidRDefault="00053422" w:rsidP="00162243">
            <w:r>
              <w:t xml:space="preserve">Hensynet til barnets beste. </w:t>
            </w:r>
          </w:p>
        </w:tc>
        <w:tc>
          <w:tcPr>
            <w:tcW w:w="3809" w:type="dxa"/>
            <w:gridSpan w:val="2"/>
          </w:tcPr>
          <w:p w14:paraId="24881DEB" w14:textId="7C692D44" w:rsidR="00CA24E3" w:rsidRDefault="00053422" w:rsidP="00162243">
            <w:r>
              <w:t>Tiltaltes alder på handlingstidspunktet har betydelig vekt. Aldersmomentet svekkes gradvis frem mot 18-årsdagen. Det går samtidig et markant skille når ungdommen har fylt 18 år på handlingstidspunktet, jf. Rt 2011 s. 206 avsnitt 22.</w:t>
            </w:r>
          </w:p>
        </w:tc>
      </w:tr>
      <w:tr w:rsidR="00053422" w14:paraId="5DEE2256" w14:textId="77777777" w:rsidTr="001B40A1">
        <w:tc>
          <w:tcPr>
            <w:tcW w:w="1475" w:type="dxa"/>
          </w:tcPr>
          <w:p w14:paraId="67AA5CBA" w14:textId="622BF87E" w:rsidR="00CA24E3" w:rsidRDefault="00053422" w:rsidP="00053422">
            <w:pPr>
              <w:pStyle w:val="Overskrift3"/>
            </w:pPr>
            <w:bookmarkStart w:id="24" w:name="_Toc189139920"/>
            <w:r w:rsidRPr="00053422">
              <w:rPr>
                <w:color w:val="auto"/>
              </w:rPr>
              <w:lastRenderedPageBreak/>
              <w:t>Forening av fengsel med andre straffer</w:t>
            </w:r>
            <w:bookmarkEnd w:id="24"/>
          </w:p>
        </w:tc>
        <w:tc>
          <w:tcPr>
            <w:tcW w:w="2043" w:type="dxa"/>
            <w:gridSpan w:val="2"/>
          </w:tcPr>
          <w:p w14:paraId="0DB4329A" w14:textId="2BB1FE0B" w:rsidR="00CA24E3" w:rsidRDefault="00053422" w:rsidP="00162243">
            <w:r>
              <w:t>Straffeloven § 32</w:t>
            </w:r>
          </w:p>
        </w:tc>
        <w:tc>
          <w:tcPr>
            <w:tcW w:w="1735" w:type="dxa"/>
            <w:gridSpan w:val="2"/>
          </w:tcPr>
          <w:p w14:paraId="5505E80E" w14:textId="663A963F" w:rsidR="00CA24E3" w:rsidRDefault="00053422" w:rsidP="00162243">
            <w:r>
              <w:t>Fengsel kan forenes med samfunnsstraff, bot, rettighetstap og/eller ungdomsstraff.</w:t>
            </w:r>
          </w:p>
        </w:tc>
        <w:tc>
          <w:tcPr>
            <w:tcW w:w="3809" w:type="dxa"/>
            <w:gridSpan w:val="2"/>
          </w:tcPr>
          <w:p w14:paraId="5EA43E12" w14:textId="58049B69" w:rsidR="00CA24E3" w:rsidRDefault="003B4E3F" w:rsidP="00162243">
            <w:r>
              <w:t xml:space="preserve">Se ovenfor. </w:t>
            </w:r>
          </w:p>
        </w:tc>
      </w:tr>
      <w:tr w:rsidR="00053422" w14:paraId="0445DFE2" w14:textId="77777777" w:rsidTr="001B40A1">
        <w:tc>
          <w:tcPr>
            <w:tcW w:w="1475" w:type="dxa"/>
          </w:tcPr>
          <w:p w14:paraId="13A8295E" w14:textId="4A29B400" w:rsidR="00CA24E3" w:rsidRDefault="003B4E3F" w:rsidP="003B4E3F">
            <w:pPr>
              <w:pStyle w:val="Overskrift3"/>
            </w:pPr>
            <w:bookmarkStart w:id="25" w:name="_Toc189139921"/>
            <w:r w:rsidRPr="003B4E3F">
              <w:rPr>
                <w:color w:val="auto"/>
              </w:rPr>
              <w:t>Betinget fengsel</w:t>
            </w:r>
            <w:bookmarkEnd w:id="25"/>
          </w:p>
        </w:tc>
        <w:tc>
          <w:tcPr>
            <w:tcW w:w="2043" w:type="dxa"/>
            <w:gridSpan w:val="2"/>
          </w:tcPr>
          <w:p w14:paraId="3547B2BF" w14:textId="3A0E5AF0" w:rsidR="00CA24E3" w:rsidRDefault="003B4E3F" w:rsidP="00162243">
            <w:r>
              <w:t>Straffeloven § 34</w:t>
            </w:r>
          </w:p>
        </w:tc>
        <w:tc>
          <w:tcPr>
            <w:tcW w:w="1735" w:type="dxa"/>
            <w:gridSpan w:val="2"/>
          </w:tcPr>
          <w:p w14:paraId="1AA11AB0" w14:textId="7BCBAD50" w:rsidR="00CA24E3" w:rsidRDefault="003B4E3F" w:rsidP="00162243">
            <w:r>
              <w:t xml:space="preserve">Retten kan bestemme at fullbyrdingen helt eller delvis utsettes i en prøvetid. </w:t>
            </w:r>
          </w:p>
        </w:tc>
        <w:tc>
          <w:tcPr>
            <w:tcW w:w="3809" w:type="dxa"/>
            <w:gridSpan w:val="2"/>
          </w:tcPr>
          <w:p w14:paraId="3189887D" w14:textId="7101D922" w:rsidR="00CA24E3" w:rsidRDefault="003B4E3F" w:rsidP="00162243">
            <w:r>
              <w:t xml:space="preserve">Prøvetiden settes i utgangspunktet til 2 år, og på det grunnvilkår at domfelte ikke begår ny straffbar handling i prøvetiden, jf. § 34 annet og tredje ledd. </w:t>
            </w:r>
          </w:p>
        </w:tc>
      </w:tr>
      <w:tr w:rsidR="00053422" w14:paraId="3D0BF5EE" w14:textId="77777777" w:rsidTr="001B40A1">
        <w:tc>
          <w:tcPr>
            <w:tcW w:w="1475" w:type="dxa"/>
          </w:tcPr>
          <w:p w14:paraId="07AA849F" w14:textId="3FF4E76F" w:rsidR="00CA24E3" w:rsidRPr="003B4E3F" w:rsidRDefault="003B4E3F" w:rsidP="003B4E3F">
            <w:pPr>
              <w:pStyle w:val="Overskrift3"/>
            </w:pPr>
            <w:bookmarkStart w:id="26" w:name="_Toc189139922"/>
            <w:r w:rsidRPr="003B4E3F">
              <w:rPr>
                <w:color w:val="auto"/>
              </w:rPr>
              <w:t>Adgangen til å fastsette særvilkår</w:t>
            </w:r>
            <w:bookmarkEnd w:id="26"/>
          </w:p>
        </w:tc>
        <w:tc>
          <w:tcPr>
            <w:tcW w:w="2043" w:type="dxa"/>
            <w:gridSpan w:val="2"/>
          </w:tcPr>
          <w:p w14:paraId="33AE7EFC" w14:textId="6DA0D92B" w:rsidR="00CA24E3" w:rsidRDefault="003B4E3F" w:rsidP="00162243">
            <w:r>
              <w:t xml:space="preserve">Straffeloven § 34 tredje ledd. </w:t>
            </w:r>
          </w:p>
        </w:tc>
        <w:tc>
          <w:tcPr>
            <w:tcW w:w="1735" w:type="dxa"/>
            <w:gridSpan w:val="2"/>
          </w:tcPr>
          <w:p w14:paraId="484A5E5E" w14:textId="3FCDACF8" w:rsidR="00CA24E3" w:rsidRDefault="003B4E3F" w:rsidP="00162243">
            <w:r>
              <w:t>Retten kan fastsette særvilkår etter §§ 35-37.</w:t>
            </w:r>
          </w:p>
        </w:tc>
        <w:tc>
          <w:tcPr>
            <w:tcW w:w="3809" w:type="dxa"/>
            <w:gridSpan w:val="2"/>
          </w:tcPr>
          <w:p w14:paraId="6EC2DF32" w14:textId="77777777" w:rsidR="00CA24E3" w:rsidRDefault="003B4E3F" w:rsidP="00162243">
            <w:r>
              <w:t xml:space="preserve">Ungdommen og verge skal så vidt mulig få uttale seg om særvilkår før de fastsettes, jf. § 34 tredje ledd og strpl. § 83. </w:t>
            </w:r>
          </w:p>
          <w:p w14:paraId="2EA0760A" w14:textId="77777777" w:rsidR="001B40A1" w:rsidRDefault="001B40A1" w:rsidP="00162243"/>
          <w:p w14:paraId="0F4978C1" w14:textId="77777777" w:rsidR="001B40A1" w:rsidRDefault="001B40A1" w:rsidP="001B40A1">
            <w:r>
              <w:t xml:space="preserve">NB: Fastsettelse av særvilkår forutsetter bevisførsel og kontradiksjon. </w:t>
            </w:r>
          </w:p>
          <w:p w14:paraId="6813074D" w14:textId="5758ECF1" w:rsidR="001B40A1" w:rsidRDefault="001B40A1" w:rsidP="001B40A1"/>
        </w:tc>
      </w:tr>
      <w:tr w:rsidR="00053422" w14:paraId="241B9FAE" w14:textId="77777777" w:rsidTr="001B40A1">
        <w:tc>
          <w:tcPr>
            <w:tcW w:w="1475" w:type="dxa"/>
          </w:tcPr>
          <w:p w14:paraId="0EE686F4" w14:textId="77777777" w:rsidR="00CA24E3" w:rsidRDefault="00CA24E3" w:rsidP="00162243"/>
        </w:tc>
        <w:tc>
          <w:tcPr>
            <w:tcW w:w="2043" w:type="dxa"/>
            <w:gridSpan w:val="2"/>
          </w:tcPr>
          <w:p w14:paraId="3CD3E9CD" w14:textId="77777777" w:rsidR="00CA24E3" w:rsidRDefault="00CA24E3" w:rsidP="00162243"/>
        </w:tc>
        <w:tc>
          <w:tcPr>
            <w:tcW w:w="1735" w:type="dxa"/>
            <w:gridSpan w:val="2"/>
          </w:tcPr>
          <w:p w14:paraId="28BD28ED" w14:textId="6E27B2FC" w:rsidR="00CA24E3" w:rsidRDefault="003B4E3F" w:rsidP="00162243">
            <w:r>
              <w:t>Straffeloven § 35</w:t>
            </w:r>
          </w:p>
        </w:tc>
        <w:tc>
          <w:tcPr>
            <w:tcW w:w="3809" w:type="dxa"/>
            <w:gridSpan w:val="2"/>
          </w:tcPr>
          <w:p w14:paraId="7BD7E290" w14:textId="232ED981" w:rsidR="00CA24E3" w:rsidRDefault="003B4E3F" w:rsidP="00162243">
            <w:r>
              <w:t>Særvilkår om erstatning og oppreisning.</w:t>
            </w:r>
          </w:p>
        </w:tc>
      </w:tr>
      <w:tr w:rsidR="00053422" w14:paraId="48668D1A" w14:textId="77777777" w:rsidTr="001B40A1">
        <w:tc>
          <w:tcPr>
            <w:tcW w:w="1475" w:type="dxa"/>
          </w:tcPr>
          <w:p w14:paraId="52C9A94E" w14:textId="77777777" w:rsidR="00CA24E3" w:rsidRDefault="00CA24E3" w:rsidP="00162243"/>
        </w:tc>
        <w:tc>
          <w:tcPr>
            <w:tcW w:w="2043" w:type="dxa"/>
            <w:gridSpan w:val="2"/>
          </w:tcPr>
          <w:p w14:paraId="1D710009" w14:textId="77777777" w:rsidR="00CA24E3" w:rsidRDefault="00CA24E3" w:rsidP="00162243"/>
        </w:tc>
        <w:tc>
          <w:tcPr>
            <w:tcW w:w="1735" w:type="dxa"/>
            <w:gridSpan w:val="2"/>
          </w:tcPr>
          <w:p w14:paraId="131B25ED" w14:textId="3B50D43A" w:rsidR="00CA24E3" w:rsidRDefault="003B4E3F" w:rsidP="00162243">
            <w:r>
              <w:t>Straffeloven § 36</w:t>
            </w:r>
          </w:p>
        </w:tc>
        <w:tc>
          <w:tcPr>
            <w:tcW w:w="3809" w:type="dxa"/>
            <w:gridSpan w:val="2"/>
          </w:tcPr>
          <w:p w14:paraId="138AA19C" w14:textId="6394FF61" w:rsidR="00CA24E3" w:rsidRDefault="003B4E3F" w:rsidP="00162243">
            <w:r>
              <w:t>Særvilkår om meldeplikt</w:t>
            </w:r>
          </w:p>
        </w:tc>
      </w:tr>
      <w:tr w:rsidR="00053422" w14:paraId="3F2A203D" w14:textId="77777777" w:rsidTr="001B40A1">
        <w:tc>
          <w:tcPr>
            <w:tcW w:w="1475" w:type="dxa"/>
          </w:tcPr>
          <w:p w14:paraId="213FF776" w14:textId="77777777" w:rsidR="00CA24E3" w:rsidRDefault="00CA24E3" w:rsidP="00162243"/>
        </w:tc>
        <w:tc>
          <w:tcPr>
            <w:tcW w:w="2043" w:type="dxa"/>
            <w:gridSpan w:val="2"/>
          </w:tcPr>
          <w:p w14:paraId="2E053B9E" w14:textId="77777777" w:rsidR="00CA24E3" w:rsidRDefault="00CA24E3" w:rsidP="00162243"/>
        </w:tc>
        <w:tc>
          <w:tcPr>
            <w:tcW w:w="1735" w:type="dxa"/>
            <w:gridSpan w:val="2"/>
          </w:tcPr>
          <w:p w14:paraId="19CCD665" w14:textId="6835A362" w:rsidR="00CA24E3" w:rsidRDefault="003B4E3F" w:rsidP="00162243">
            <w:r>
              <w:t>Straffeloven § 37 bokstav a)</w:t>
            </w:r>
          </w:p>
        </w:tc>
        <w:tc>
          <w:tcPr>
            <w:tcW w:w="3809" w:type="dxa"/>
            <w:gridSpan w:val="2"/>
          </w:tcPr>
          <w:p w14:paraId="6249AACB" w14:textId="21085A38" w:rsidR="00CA24E3" w:rsidRDefault="003B4E3F" w:rsidP="00162243">
            <w:r>
              <w:t xml:space="preserve">Overholde bestemmelser om bosted, oppholdssted, arbeid eller opplæring. </w:t>
            </w:r>
          </w:p>
        </w:tc>
      </w:tr>
      <w:tr w:rsidR="003B4E3F" w14:paraId="4751A12D" w14:textId="77777777" w:rsidTr="001B40A1">
        <w:tc>
          <w:tcPr>
            <w:tcW w:w="1475" w:type="dxa"/>
          </w:tcPr>
          <w:p w14:paraId="65FF79B3" w14:textId="77777777" w:rsidR="003B4E3F" w:rsidRDefault="003B4E3F" w:rsidP="00162243"/>
        </w:tc>
        <w:tc>
          <w:tcPr>
            <w:tcW w:w="2043" w:type="dxa"/>
            <w:gridSpan w:val="2"/>
          </w:tcPr>
          <w:p w14:paraId="14ECBE0B" w14:textId="77777777" w:rsidR="003B4E3F" w:rsidRDefault="003B4E3F" w:rsidP="00162243"/>
        </w:tc>
        <w:tc>
          <w:tcPr>
            <w:tcW w:w="1735" w:type="dxa"/>
            <w:gridSpan w:val="2"/>
          </w:tcPr>
          <w:p w14:paraId="594362B1" w14:textId="273DAD56" w:rsidR="003B4E3F" w:rsidRDefault="003B4E3F" w:rsidP="00162243">
            <w:r>
              <w:t>Straffeloven § 37 bokstav b)</w:t>
            </w:r>
          </w:p>
        </w:tc>
        <w:tc>
          <w:tcPr>
            <w:tcW w:w="3809" w:type="dxa"/>
            <w:gridSpan w:val="2"/>
          </w:tcPr>
          <w:p w14:paraId="092E1112" w14:textId="5C88559D" w:rsidR="003B4E3F" w:rsidRDefault="003B4E3F" w:rsidP="00162243">
            <w:r>
              <w:t>Unngå kontakt med bestemte personer.</w:t>
            </w:r>
          </w:p>
        </w:tc>
      </w:tr>
      <w:tr w:rsidR="003B4E3F" w14:paraId="300F6507" w14:textId="77777777" w:rsidTr="001B40A1">
        <w:tc>
          <w:tcPr>
            <w:tcW w:w="1475" w:type="dxa"/>
          </w:tcPr>
          <w:p w14:paraId="21A119AF" w14:textId="77777777" w:rsidR="003B4E3F" w:rsidRDefault="003B4E3F" w:rsidP="00162243"/>
        </w:tc>
        <w:tc>
          <w:tcPr>
            <w:tcW w:w="2043" w:type="dxa"/>
            <w:gridSpan w:val="2"/>
          </w:tcPr>
          <w:p w14:paraId="3C631C5A" w14:textId="77777777" w:rsidR="003B4E3F" w:rsidRDefault="003B4E3F" w:rsidP="00162243"/>
        </w:tc>
        <w:tc>
          <w:tcPr>
            <w:tcW w:w="1735" w:type="dxa"/>
            <w:gridSpan w:val="2"/>
          </w:tcPr>
          <w:p w14:paraId="41437100" w14:textId="2A1C5880" w:rsidR="003B4E3F" w:rsidRDefault="003B4E3F" w:rsidP="00162243">
            <w:r>
              <w:t>Straffeloven § 37 bokstav c)</w:t>
            </w:r>
          </w:p>
        </w:tc>
        <w:tc>
          <w:tcPr>
            <w:tcW w:w="3809" w:type="dxa"/>
            <w:gridSpan w:val="2"/>
          </w:tcPr>
          <w:p w14:paraId="5352F1B4" w14:textId="789413E8" w:rsidR="003B4E3F" w:rsidRDefault="003B4E3F" w:rsidP="00162243">
            <w:r>
              <w:t xml:space="preserve">Tåle innskrenkninger i rådigheten over inntekt og formue og oppfylle økonomiske forpliktelser, som å betale pliktige underholdsbidrag. </w:t>
            </w:r>
          </w:p>
        </w:tc>
      </w:tr>
      <w:tr w:rsidR="003B4E3F" w14:paraId="22EE19A4" w14:textId="77777777" w:rsidTr="001B40A1">
        <w:tc>
          <w:tcPr>
            <w:tcW w:w="1475" w:type="dxa"/>
          </w:tcPr>
          <w:p w14:paraId="59A380D4" w14:textId="77777777" w:rsidR="003B4E3F" w:rsidRDefault="003B4E3F" w:rsidP="00162243"/>
        </w:tc>
        <w:tc>
          <w:tcPr>
            <w:tcW w:w="2043" w:type="dxa"/>
            <w:gridSpan w:val="2"/>
          </w:tcPr>
          <w:p w14:paraId="70922333" w14:textId="77777777" w:rsidR="003B4E3F" w:rsidRDefault="003B4E3F" w:rsidP="00162243"/>
        </w:tc>
        <w:tc>
          <w:tcPr>
            <w:tcW w:w="1735" w:type="dxa"/>
            <w:gridSpan w:val="2"/>
          </w:tcPr>
          <w:p w14:paraId="315D41BB" w14:textId="56666CF0" w:rsidR="003B4E3F" w:rsidRDefault="003B4E3F" w:rsidP="00162243">
            <w:r>
              <w:t>Straffeloven § 37 bokstav d)</w:t>
            </w:r>
          </w:p>
        </w:tc>
        <w:tc>
          <w:tcPr>
            <w:tcW w:w="3809" w:type="dxa"/>
            <w:gridSpan w:val="2"/>
          </w:tcPr>
          <w:p w14:paraId="61AF737B" w14:textId="4853CA5C" w:rsidR="003B4E3F" w:rsidRDefault="003B4E3F" w:rsidP="00162243">
            <w:r>
              <w:t xml:space="preserve">Avstå fra å bruke alkohol eller andre berusende eller bedøvende midler og </w:t>
            </w:r>
            <w:proofErr w:type="gramStart"/>
            <w:r>
              <w:t>avgi</w:t>
            </w:r>
            <w:proofErr w:type="gramEnd"/>
            <w:r>
              <w:t xml:space="preserve"> nødvendige rusprøver. </w:t>
            </w:r>
          </w:p>
        </w:tc>
      </w:tr>
      <w:tr w:rsidR="003B4E3F" w14:paraId="4828046E" w14:textId="77777777" w:rsidTr="001B40A1">
        <w:tc>
          <w:tcPr>
            <w:tcW w:w="1475" w:type="dxa"/>
          </w:tcPr>
          <w:p w14:paraId="235A67E5" w14:textId="77777777" w:rsidR="003B4E3F" w:rsidRDefault="003B4E3F" w:rsidP="00162243"/>
        </w:tc>
        <w:tc>
          <w:tcPr>
            <w:tcW w:w="2043" w:type="dxa"/>
            <w:gridSpan w:val="2"/>
          </w:tcPr>
          <w:p w14:paraId="5E508253" w14:textId="77777777" w:rsidR="003B4E3F" w:rsidRDefault="003B4E3F" w:rsidP="00162243"/>
        </w:tc>
        <w:tc>
          <w:tcPr>
            <w:tcW w:w="1735" w:type="dxa"/>
            <w:gridSpan w:val="2"/>
          </w:tcPr>
          <w:p w14:paraId="51A48497" w14:textId="26AEDD94" w:rsidR="003B4E3F" w:rsidRDefault="003B4E3F" w:rsidP="00162243">
            <w:r>
              <w:t>Straffeloven § 37 bokstav e)</w:t>
            </w:r>
          </w:p>
        </w:tc>
        <w:tc>
          <w:tcPr>
            <w:tcW w:w="3809" w:type="dxa"/>
            <w:gridSpan w:val="2"/>
          </w:tcPr>
          <w:p w14:paraId="2F7F77E9" w14:textId="21C1D70E" w:rsidR="003B4E3F" w:rsidRDefault="003B4E3F" w:rsidP="00162243">
            <w:r>
              <w:t xml:space="preserve">Gjennomgå behandling for å motvirke misbruk av alkohol eller andre berusende eller bedøvende midler, om nødvendig i institusjon. </w:t>
            </w:r>
          </w:p>
        </w:tc>
      </w:tr>
      <w:tr w:rsidR="003B4E3F" w14:paraId="56AD8A5E" w14:textId="77777777" w:rsidTr="001B40A1">
        <w:tc>
          <w:tcPr>
            <w:tcW w:w="1475" w:type="dxa"/>
          </w:tcPr>
          <w:p w14:paraId="423EC12F" w14:textId="77777777" w:rsidR="003B4E3F" w:rsidRDefault="003B4E3F" w:rsidP="00162243"/>
        </w:tc>
        <w:tc>
          <w:tcPr>
            <w:tcW w:w="2043" w:type="dxa"/>
            <w:gridSpan w:val="2"/>
          </w:tcPr>
          <w:p w14:paraId="7C85FE03" w14:textId="77777777" w:rsidR="003B4E3F" w:rsidRDefault="003B4E3F" w:rsidP="00162243"/>
        </w:tc>
        <w:tc>
          <w:tcPr>
            <w:tcW w:w="1735" w:type="dxa"/>
            <w:gridSpan w:val="2"/>
          </w:tcPr>
          <w:p w14:paraId="3B6EC668" w14:textId="2FD8D836" w:rsidR="003B4E3F" w:rsidRDefault="003B4E3F" w:rsidP="00162243">
            <w:r>
              <w:t>Straffeloven § 37 bokstav f)</w:t>
            </w:r>
          </w:p>
        </w:tc>
        <w:tc>
          <w:tcPr>
            <w:tcW w:w="3809" w:type="dxa"/>
            <w:gridSpan w:val="2"/>
          </w:tcPr>
          <w:p w14:paraId="23BE4D70" w14:textId="670957BC" w:rsidR="003B4E3F" w:rsidRDefault="003B4E3F" w:rsidP="00162243">
            <w:r>
              <w:t xml:space="preserve">Gjennomføre narkotikaprogram med domstolskontroll eller program mot ruspåvirket kjøring. </w:t>
            </w:r>
          </w:p>
        </w:tc>
      </w:tr>
      <w:tr w:rsidR="003B4E3F" w14:paraId="53943B69" w14:textId="77777777" w:rsidTr="001B40A1">
        <w:tc>
          <w:tcPr>
            <w:tcW w:w="1475" w:type="dxa"/>
          </w:tcPr>
          <w:p w14:paraId="5AA21954" w14:textId="77777777" w:rsidR="003B4E3F" w:rsidRDefault="003B4E3F" w:rsidP="00162243"/>
        </w:tc>
        <w:tc>
          <w:tcPr>
            <w:tcW w:w="2043" w:type="dxa"/>
            <w:gridSpan w:val="2"/>
          </w:tcPr>
          <w:p w14:paraId="17B29BE9" w14:textId="77777777" w:rsidR="003B4E3F" w:rsidRDefault="003B4E3F" w:rsidP="00162243"/>
        </w:tc>
        <w:tc>
          <w:tcPr>
            <w:tcW w:w="1735" w:type="dxa"/>
            <w:gridSpan w:val="2"/>
          </w:tcPr>
          <w:p w14:paraId="3A13FECE" w14:textId="1D797F95" w:rsidR="003B4E3F" w:rsidRDefault="003B4E3F" w:rsidP="00162243">
            <w:r>
              <w:t>Straffeloven § 37 bokstav g)</w:t>
            </w:r>
          </w:p>
        </w:tc>
        <w:tc>
          <w:tcPr>
            <w:tcW w:w="3809" w:type="dxa"/>
            <w:gridSpan w:val="2"/>
          </w:tcPr>
          <w:p w14:paraId="2C22F16A" w14:textId="4727DD85" w:rsidR="003B4E3F" w:rsidRDefault="003B4E3F" w:rsidP="00162243">
            <w:r>
              <w:t xml:space="preserve">Gjennomgå psykiatrisk behandling, om nødvendig i institusjon. </w:t>
            </w:r>
          </w:p>
        </w:tc>
      </w:tr>
      <w:tr w:rsidR="003B4E3F" w14:paraId="6AF905B1" w14:textId="77777777" w:rsidTr="001B40A1">
        <w:tc>
          <w:tcPr>
            <w:tcW w:w="1475" w:type="dxa"/>
          </w:tcPr>
          <w:p w14:paraId="78B8050E" w14:textId="77777777" w:rsidR="003B4E3F" w:rsidRDefault="003B4E3F" w:rsidP="00162243"/>
        </w:tc>
        <w:tc>
          <w:tcPr>
            <w:tcW w:w="2043" w:type="dxa"/>
            <w:gridSpan w:val="2"/>
          </w:tcPr>
          <w:p w14:paraId="46A6E917" w14:textId="77777777" w:rsidR="003B4E3F" w:rsidRDefault="003B4E3F" w:rsidP="00162243"/>
        </w:tc>
        <w:tc>
          <w:tcPr>
            <w:tcW w:w="1735" w:type="dxa"/>
            <w:gridSpan w:val="2"/>
          </w:tcPr>
          <w:p w14:paraId="0C48ECB4" w14:textId="708DAD5F" w:rsidR="003B4E3F" w:rsidRDefault="001B40A1" w:rsidP="00162243">
            <w:r>
              <w:t>Straffeloven § 37 bokstav h)</w:t>
            </w:r>
          </w:p>
        </w:tc>
        <w:tc>
          <w:tcPr>
            <w:tcW w:w="3809" w:type="dxa"/>
            <w:gridSpan w:val="2"/>
          </w:tcPr>
          <w:p w14:paraId="64AD6498" w14:textId="77DC58B2" w:rsidR="003B4E3F" w:rsidRDefault="001B40A1" w:rsidP="00162243">
            <w:r>
              <w:t>Ta opphold i hjem eller institusjon for inntil 1 år.</w:t>
            </w:r>
          </w:p>
        </w:tc>
      </w:tr>
      <w:tr w:rsidR="003B4E3F" w14:paraId="4FF44729" w14:textId="77777777" w:rsidTr="001B40A1">
        <w:tc>
          <w:tcPr>
            <w:tcW w:w="1475" w:type="dxa"/>
          </w:tcPr>
          <w:p w14:paraId="6E5C3569" w14:textId="77777777" w:rsidR="003B4E3F" w:rsidRDefault="003B4E3F" w:rsidP="00162243"/>
        </w:tc>
        <w:tc>
          <w:tcPr>
            <w:tcW w:w="2043" w:type="dxa"/>
            <w:gridSpan w:val="2"/>
          </w:tcPr>
          <w:p w14:paraId="6279DC60" w14:textId="77777777" w:rsidR="003B4E3F" w:rsidRDefault="003B4E3F" w:rsidP="00162243"/>
        </w:tc>
        <w:tc>
          <w:tcPr>
            <w:tcW w:w="1735" w:type="dxa"/>
            <w:gridSpan w:val="2"/>
          </w:tcPr>
          <w:p w14:paraId="780849FB" w14:textId="31972BBC" w:rsidR="003B4E3F" w:rsidRDefault="001B40A1" w:rsidP="00162243">
            <w:r>
              <w:t>Straffeloven § 37 bokstav i)</w:t>
            </w:r>
          </w:p>
        </w:tc>
        <w:tc>
          <w:tcPr>
            <w:tcW w:w="3809" w:type="dxa"/>
            <w:gridSpan w:val="2"/>
          </w:tcPr>
          <w:p w14:paraId="710B0CBB" w14:textId="2BD60103" w:rsidR="003B4E3F" w:rsidRDefault="001B40A1" w:rsidP="00162243">
            <w:r>
              <w:t>Møte til mekling eller oppfølging i konfliktrådet. Forutsetter egnethet og samtykker.</w:t>
            </w:r>
          </w:p>
        </w:tc>
      </w:tr>
      <w:tr w:rsidR="003B4E3F" w14:paraId="28494476" w14:textId="77777777" w:rsidTr="001B40A1">
        <w:tc>
          <w:tcPr>
            <w:tcW w:w="1475" w:type="dxa"/>
          </w:tcPr>
          <w:p w14:paraId="695AD904" w14:textId="77777777" w:rsidR="003B4E3F" w:rsidRDefault="003B4E3F" w:rsidP="00162243"/>
        </w:tc>
        <w:tc>
          <w:tcPr>
            <w:tcW w:w="2043" w:type="dxa"/>
            <w:gridSpan w:val="2"/>
          </w:tcPr>
          <w:p w14:paraId="5D446896" w14:textId="77777777" w:rsidR="003B4E3F" w:rsidRDefault="003B4E3F" w:rsidP="00162243"/>
        </w:tc>
        <w:tc>
          <w:tcPr>
            <w:tcW w:w="1735" w:type="dxa"/>
            <w:gridSpan w:val="2"/>
          </w:tcPr>
          <w:p w14:paraId="246D1F2E" w14:textId="03C81B0F" w:rsidR="003B4E3F" w:rsidRDefault="001B40A1" w:rsidP="00162243">
            <w:r>
              <w:t>Straffeloven § 37 bokstav j)</w:t>
            </w:r>
          </w:p>
        </w:tc>
        <w:tc>
          <w:tcPr>
            <w:tcW w:w="3809" w:type="dxa"/>
            <w:gridSpan w:val="2"/>
          </w:tcPr>
          <w:p w14:paraId="0951F5A4" w14:textId="5EFA2BF1" w:rsidR="003B4E3F" w:rsidRDefault="001B40A1" w:rsidP="00162243">
            <w:r>
              <w:t xml:space="preserve">Møte hos rådgivende enhet for russaker. </w:t>
            </w:r>
          </w:p>
        </w:tc>
      </w:tr>
      <w:tr w:rsidR="003B4E3F" w14:paraId="6E756674" w14:textId="77777777" w:rsidTr="001B40A1">
        <w:tc>
          <w:tcPr>
            <w:tcW w:w="1475" w:type="dxa"/>
          </w:tcPr>
          <w:p w14:paraId="1DD418F8" w14:textId="77777777" w:rsidR="003B4E3F" w:rsidRDefault="003B4E3F" w:rsidP="00162243"/>
        </w:tc>
        <w:tc>
          <w:tcPr>
            <w:tcW w:w="2043" w:type="dxa"/>
            <w:gridSpan w:val="2"/>
          </w:tcPr>
          <w:p w14:paraId="6CCE9B1D" w14:textId="77777777" w:rsidR="003B4E3F" w:rsidRDefault="003B4E3F" w:rsidP="00162243"/>
        </w:tc>
        <w:tc>
          <w:tcPr>
            <w:tcW w:w="1735" w:type="dxa"/>
            <w:gridSpan w:val="2"/>
          </w:tcPr>
          <w:p w14:paraId="4D218A24" w14:textId="6A381631" w:rsidR="003B4E3F" w:rsidRDefault="001B40A1" w:rsidP="00162243">
            <w:r>
              <w:t>Straffeloven § 37 bokstav k)</w:t>
            </w:r>
          </w:p>
        </w:tc>
        <w:tc>
          <w:tcPr>
            <w:tcW w:w="3809" w:type="dxa"/>
            <w:gridSpan w:val="2"/>
          </w:tcPr>
          <w:p w14:paraId="1ABD626B" w14:textId="56148AD9" w:rsidR="003B4E3F" w:rsidRDefault="001B40A1" w:rsidP="00162243">
            <w:r>
              <w:t xml:space="preserve">Oppfylle andre særvilkår som retten finner hensiktsmessig. </w:t>
            </w:r>
          </w:p>
        </w:tc>
      </w:tr>
      <w:tr w:rsidR="001B40A1" w14:paraId="2ECCA561" w14:textId="77777777" w:rsidTr="001B40A1">
        <w:tc>
          <w:tcPr>
            <w:tcW w:w="2265" w:type="dxa"/>
            <w:gridSpan w:val="2"/>
          </w:tcPr>
          <w:p w14:paraId="394670A1" w14:textId="2263C5E8" w:rsidR="001B40A1" w:rsidRDefault="004A2DED" w:rsidP="004A2DED">
            <w:pPr>
              <w:pStyle w:val="Overskrift3"/>
              <w:rPr>
                <w:color w:val="auto"/>
              </w:rPr>
            </w:pPr>
            <w:bookmarkStart w:id="27" w:name="_Toc189139923"/>
            <w:r w:rsidRPr="004A2DED">
              <w:rPr>
                <w:color w:val="auto"/>
              </w:rPr>
              <w:t>Bruddsaker</w:t>
            </w:r>
            <w:bookmarkEnd w:id="27"/>
          </w:p>
          <w:p w14:paraId="7C4379F6" w14:textId="77777777" w:rsidR="004A2DED" w:rsidRDefault="004A2DED" w:rsidP="004A2DED"/>
          <w:p w14:paraId="7D5BC845" w14:textId="2E8E4116" w:rsidR="004A2DED" w:rsidRPr="004A2DED" w:rsidRDefault="004A2DED" w:rsidP="004A2DED">
            <w:pPr>
              <w:rPr>
                <w:i/>
                <w:iCs/>
              </w:rPr>
            </w:pPr>
            <w:r w:rsidRPr="004A2DED">
              <w:rPr>
                <w:i/>
                <w:iCs/>
              </w:rPr>
              <w:t xml:space="preserve">Se Oslo tingretts veileder om behandling av bruddsaker. </w:t>
            </w:r>
          </w:p>
        </w:tc>
        <w:tc>
          <w:tcPr>
            <w:tcW w:w="2265" w:type="dxa"/>
            <w:gridSpan w:val="2"/>
          </w:tcPr>
          <w:p w14:paraId="451EFD9F" w14:textId="191B8A27" w:rsidR="001B40A1" w:rsidRDefault="004A2DED" w:rsidP="00162243">
            <w:r>
              <w:t>Straffeloven § 39 første ledd</w:t>
            </w:r>
          </w:p>
        </w:tc>
        <w:tc>
          <w:tcPr>
            <w:tcW w:w="2266" w:type="dxa"/>
            <w:gridSpan w:val="2"/>
          </w:tcPr>
          <w:p w14:paraId="3085843A" w14:textId="17C864A2" w:rsidR="001B40A1" w:rsidRDefault="004A2DED" w:rsidP="00162243">
            <w:r>
              <w:t xml:space="preserve">Når den domfeltes forhold gir grunn til det, kan retten ved kjennelse i prøvetiden oppheve eller endre fastsatte særvilkår og sette nye særvilkår. </w:t>
            </w:r>
          </w:p>
          <w:p w14:paraId="50F48EA8" w14:textId="3E203994" w:rsidR="001B40A1" w:rsidRDefault="001B40A1" w:rsidP="00162243"/>
        </w:tc>
        <w:tc>
          <w:tcPr>
            <w:tcW w:w="2266" w:type="dxa"/>
          </w:tcPr>
          <w:p w14:paraId="5111B153" w14:textId="5C22FB0F" w:rsidR="001B40A1" w:rsidRDefault="004A2DED" w:rsidP="00162243">
            <w:r>
              <w:t xml:space="preserve">Ungdommen skal så vidt mulig få uttale seg om særvilkår og forlengelse av prøvetiden, jf. siste punktum. </w:t>
            </w:r>
          </w:p>
        </w:tc>
      </w:tr>
      <w:tr w:rsidR="001B40A1" w14:paraId="4945BDF3" w14:textId="77777777" w:rsidTr="001B40A1">
        <w:tc>
          <w:tcPr>
            <w:tcW w:w="2265" w:type="dxa"/>
            <w:gridSpan w:val="2"/>
          </w:tcPr>
          <w:p w14:paraId="7BF1471D" w14:textId="77777777" w:rsidR="001B40A1" w:rsidRDefault="001B40A1" w:rsidP="00162243"/>
        </w:tc>
        <w:tc>
          <w:tcPr>
            <w:tcW w:w="2265" w:type="dxa"/>
            <w:gridSpan w:val="2"/>
          </w:tcPr>
          <w:p w14:paraId="72420B4F" w14:textId="64FC760B" w:rsidR="001B40A1" w:rsidRDefault="004A2DED" w:rsidP="00162243">
            <w:r>
              <w:t>Straffeloven § 39 annet ledd</w:t>
            </w:r>
          </w:p>
        </w:tc>
        <w:tc>
          <w:tcPr>
            <w:tcW w:w="2266" w:type="dxa"/>
            <w:gridSpan w:val="2"/>
          </w:tcPr>
          <w:p w14:paraId="6AB8C591" w14:textId="259658C2" w:rsidR="001B40A1" w:rsidRDefault="004A2DED" w:rsidP="00162243">
            <w:r>
              <w:t>Når den domfelte alvorlig eller gjentatt bryter fastsatte særvilkår, kan retten ved dom bestemme at straff helt eller delvis skal fullbyrdes, eller sette en ny prøvetid og nye særvilkår.</w:t>
            </w:r>
          </w:p>
        </w:tc>
        <w:tc>
          <w:tcPr>
            <w:tcW w:w="2266" w:type="dxa"/>
          </w:tcPr>
          <w:p w14:paraId="4D802CDB" w14:textId="4C39CE76" w:rsidR="001B40A1" w:rsidRDefault="004A2DED" w:rsidP="00162243">
            <w:r>
              <w:t xml:space="preserve">Påtalemyndighetens begjæring om slik dom må være brakt inn for retten innen 3 måneder etter utløpet av prøvetiden. </w:t>
            </w:r>
          </w:p>
        </w:tc>
      </w:tr>
      <w:tr w:rsidR="004A2DED" w14:paraId="0488E1B4" w14:textId="77777777" w:rsidTr="004A2DED">
        <w:tc>
          <w:tcPr>
            <w:tcW w:w="2265" w:type="dxa"/>
            <w:gridSpan w:val="2"/>
          </w:tcPr>
          <w:p w14:paraId="201A2650" w14:textId="240C8FB9" w:rsidR="004A2DED" w:rsidRDefault="004A2DED" w:rsidP="004A2DED"/>
        </w:tc>
        <w:tc>
          <w:tcPr>
            <w:tcW w:w="2265" w:type="dxa"/>
            <w:gridSpan w:val="2"/>
          </w:tcPr>
          <w:p w14:paraId="263C9B16" w14:textId="436D929C" w:rsidR="004A2DED" w:rsidRDefault="004A2DED" w:rsidP="004A2DED">
            <w:r>
              <w:t>Straffeloven § 39 tredje ledd</w:t>
            </w:r>
          </w:p>
        </w:tc>
        <w:tc>
          <w:tcPr>
            <w:tcW w:w="2266" w:type="dxa"/>
            <w:gridSpan w:val="2"/>
          </w:tcPr>
          <w:p w14:paraId="7E167487" w14:textId="1F9BD72E" w:rsidR="004A2DED" w:rsidRDefault="004A2DED" w:rsidP="004A2DED">
            <w:r>
              <w:t xml:space="preserve">Dersom domfelte begår en straffbar handling i prøvetiden, og tiltale blir reist eller saken </w:t>
            </w:r>
            <w:proofErr w:type="gramStart"/>
            <w:r>
              <w:t>begjært</w:t>
            </w:r>
            <w:proofErr w:type="gramEnd"/>
            <w:r>
              <w:t xml:space="preserve"> pådømt ved tilståelsesdom innen 6 måneder etter utløpet av prøvetiden, kan retten avsi en samlet dom for begge handlingene eller særskilt dom for den nye handlingen. </w:t>
            </w:r>
          </w:p>
        </w:tc>
        <w:tc>
          <w:tcPr>
            <w:tcW w:w="2266" w:type="dxa"/>
          </w:tcPr>
          <w:p w14:paraId="3E816192" w14:textId="6AAA846C" w:rsidR="004A2DED" w:rsidRDefault="00AD67DA" w:rsidP="00162243">
            <w:r>
              <w:t xml:space="preserve">Blir det avsagt særskilt dom om for den nye handlingen, kan retten i dommen også endre den tidligere betingede dommen, jf. siste punktum. </w:t>
            </w:r>
          </w:p>
        </w:tc>
      </w:tr>
      <w:tr w:rsidR="004A2DED" w14:paraId="0BE35014" w14:textId="77777777" w:rsidTr="004A2DED">
        <w:tc>
          <w:tcPr>
            <w:tcW w:w="2265" w:type="dxa"/>
            <w:gridSpan w:val="2"/>
          </w:tcPr>
          <w:p w14:paraId="10F2775D" w14:textId="77777777" w:rsidR="004A2DED" w:rsidRDefault="004A2DED" w:rsidP="004A2DED">
            <w:pPr>
              <w:pStyle w:val="Overskrift3"/>
              <w:rPr>
                <w:color w:val="auto"/>
              </w:rPr>
            </w:pPr>
            <w:bookmarkStart w:id="28" w:name="_Toc189139924"/>
            <w:r w:rsidRPr="001B40A1">
              <w:rPr>
                <w:color w:val="auto"/>
              </w:rPr>
              <w:lastRenderedPageBreak/>
              <w:t>Retten til forsvarer</w:t>
            </w:r>
            <w:bookmarkEnd w:id="28"/>
          </w:p>
          <w:p w14:paraId="40D9E561" w14:textId="77777777" w:rsidR="004A2DED" w:rsidRDefault="004A2DED" w:rsidP="004A2DED"/>
          <w:p w14:paraId="12476AB2" w14:textId="024195BB" w:rsidR="004A2DED" w:rsidRDefault="004A2DED" w:rsidP="004A2DED">
            <w:r w:rsidRPr="001B40A1">
              <w:rPr>
                <w:i/>
                <w:iCs/>
              </w:rPr>
              <w:t>Se Oslo tingretts veileder for forsvarere i U18-saker.</w:t>
            </w:r>
          </w:p>
        </w:tc>
        <w:tc>
          <w:tcPr>
            <w:tcW w:w="2265" w:type="dxa"/>
            <w:gridSpan w:val="2"/>
          </w:tcPr>
          <w:p w14:paraId="380E6707" w14:textId="77777777" w:rsidR="004A2DED" w:rsidRDefault="004A2DED" w:rsidP="004A2DED">
            <w:r>
              <w:t>Straffeprosessloven § 100 (2), EMK artikkel 6 og barnekonvensjonen artikkel 40.</w:t>
            </w:r>
          </w:p>
          <w:p w14:paraId="1B933D27" w14:textId="77777777" w:rsidR="004A2DED" w:rsidRDefault="004A2DED" w:rsidP="004A2DED"/>
          <w:p w14:paraId="7A9DD130" w14:textId="77777777" w:rsidR="004A2DED" w:rsidRDefault="004A2DED" w:rsidP="004A2DED"/>
          <w:p w14:paraId="136F1E58" w14:textId="77777777" w:rsidR="004A2DED" w:rsidRDefault="004A2DED" w:rsidP="004A2DED"/>
          <w:p w14:paraId="28EBCBD8" w14:textId="77777777" w:rsidR="004A2DED" w:rsidRDefault="004A2DED" w:rsidP="004A2DED"/>
          <w:p w14:paraId="78F7E7F2" w14:textId="77777777" w:rsidR="004A2DED" w:rsidRDefault="004A2DED" w:rsidP="004A2DED">
            <w:r>
              <w:t xml:space="preserve">Strpl. § 99 / § 96 (1) (3), jf. § 100 (1) – ubetinget. </w:t>
            </w:r>
          </w:p>
          <w:p w14:paraId="598A1DE2" w14:textId="77777777" w:rsidR="004A2DED" w:rsidRDefault="004A2DED" w:rsidP="004A2DED"/>
          <w:p w14:paraId="1E085939" w14:textId="77777777" w:rsidR="004A2DED" w:rsidRDefault="004A2DED" w:rsidP="004A2DED">
            <w:r>
              <w:t>Strpl. § 100 (2), EMK artikkel 6 og barnekonvensjonen artikkel 40 – betinget.</w:t>
            </w:r>
          </w:p>
          <w:p w14:paraId="40394D1D" w14:textId="77777777" w:rsidR="00AD67DA" w:rsidRDefault="00AD67DA" w:rsidP="004A2DED"/>
          <w:p w14:paraId="58D4D9E6" w14:textId="645E9BA7" w:rsidR="00AD67DA" w:rsidRDefault="00AD67DA" w:rsidP="004A2DED">
            <w:r>
              <w:t xml:space="preserve">Straffeprosessloven § 100c første ledd bokstav b), jf. annet ledd, jf. EMK artikkel 6 og barnekonvensjonen artikkel 40. </w:t>
            </w:r>
          </w:p>
        </w:tc>
        <w:tc>
          <w:tcPr>
            <w:tcW w:w="2266" w:type="dxa"/>
            <w:gridSpan w:val="2"/>
          </w:tcPr>
          <w:p w14:paraId="46F1A18E" w14:textId="77777777" w:rsidR="004A2DED" w:rsidRDefault="004A2DED" w:rsidP="004A2DED">
            <w:r>
              <w:t xml:space="preserve">Ungdommen har rett til forsvarer i politiavhør og under etterforskningen når det er aktuelt med ubetinget/betinget fengsel. </w:t>
            </w:r>
          </w:p>
          <w:p w14:paraId="3ECFB0B5" w14:textId="77777777" w:rsidR="004A2DED" w:rsidRDefault="004A2DED" w:rsidP="004A2DED"/>
          <w:p w14:paraId="40BAEDB7" w14:textId="77777777" w:rsidR="004A2DED" w:rsidRDefault="004A2DED" w:rsidP="004A2DED">
            <w:r>
              <w:t xml:space="preserve">Ungdommen skal alltid ha forsvarer i tilståelsesdom og/eller hovedforhandling når det er aktuelt med ubetinget/betinget fengsel. </w:t>
            </w:r>
          </w:p>
          <w:p w14:paraId="6591F931" w14:textId="77777777" w:rsidR="00AD67DA" w:rsidRDefault="00AD67DA" w:rsidP="004A2DED"/>
          <w:p w14:paraId="3C9FEE56" w14:textId="77777777" w:rsidR="00AD67DA" w:rsidRDefault="00AD67DA" w:rsidP="004A2DED"/>
          <w:p w14:paraId="03358483" w14:textId="7A211001" w:rsidR="00AD67DA" w:rsidRDefault="00AD67DA" w:rsidP="004A2DED">
            <w:r>
              <w:t>Ungdommen har rett til oppnevnt forsvarer i forbindelse med behandling av bruddsak.</w:t>
            </w:r>
          </w:p>
          <w:p w14:paraId="78B81EF9" w14:textId="77777777" w:rsidR="004A2DED" w:rsidRDefault="004A2DED" w:rsidP="00162243"/>
        </w:tc>
        <w:tc>
          <w:tcPr>
            <w:tcW w:w="2266" w:type="dxa"/>
          </w:tcPr>
          <w:p w14:paraId="4A892F2B" w14:textId="77777777" w:rsidR="004A2DED" w:rsidRDefault="004A2DED" w:rsidP="00162243"/>
        </w:tc>
      </w:tr>
    </w:tbl>
    <w:p w14:paraId="1F2DDBA4" w14:textId="77777777" w:rsidR="00CA24E3" w:rsidRDefault="00CA24E3" w:rsidP="00162243"/>
    <w:tbl>
      <w:tblPr>
        <w:tblStyle w:val="Tabellrutenett"/>
        <w:tblW w:w="0" w:type="auto"/>
        <w:tblLook w:val="04A0" w:firstRow="1" w:lastRow="0" w:firstColumn="1" w:lastColumn="0" w:noHBand="0" w:noVBand="1"/>
      </w:tblPr>
      <w:tblGrid>
        <w:gridCol w:w="2265"/>
        <w:gridCol w:w="2265"/>
        <w:gridCol w:w="2266"/>
        <w:gridCol w:w="2266"/>
      </w:tblGrid>
      <w:tr w:rsidR="00AD67DA" w14:paraId="0393C76D" w14:textId="77777777" w:rsidTr="00AD67DA">
        <w:tc>
          <w:tcPr>
            <w:tcW w:w="2265" w:type="dxa"/>
          </w:tcPr>
          <w:p w14:paraId="5E0C15ED" w14:textId="77777777" w:rsidR="00AD67DA" w:rsidRPr="00F93FC0" w:rsidRDefault="00AD67DA" w:rsidP="00AD67DA">
            <w:pPr>
              <w:pStyle w:val="Overskrift2"/>
              <w:rPr>
                <w:b/>
                <w:bCs/>
                <w:color w:val="auto"/>
              </w:rPr>
            </w:pPr>
            <w:bookmarkStart w:id="29" w:name="_Toc189139925"/>
            <w:r w:rsidRPr="00F93FC0">
              <w:rPr>
                <w:b/>
                <w:bCs/>
                <w:color w:val="auto"/>
              </w:rPr>
              <w:lastRenderedPageBreak/>
              <w:t>Inndragning</w:t>
            </w:r>
            <w:bookmarkEnd w:id="29"/>
          </w:p>
          <w:p w14:paraId="16ED161B" w14:textId="77777777" w:rsidR="00BE2ACE" w:rsidRDefault="00BE2ACE" w:rsidP="00BE2ACE"/>
          <w:p w14:paraId="1E8FEFD6" w14:textId="0FFD6CF3" w:rsidR="00BE2ACE" w:rsidRPr="00BE2ACE" w:rsidRDefault="00BE2ACE" w:rsidP="00BE2ACE"/>
        </w:tc>
        <w:tc>
          <w:tcPr>
            <w:tcW w:w="2265" w:type="dxa"/>
          </w:tcPr>
          <w:p w14:paraId="12F0B6CB" w14:textId="07854E38" w:rsidR="00AD67DA" w:rsidRDefault="00AD67DA" w:rsidP="00162243">
            <w:r>
              <w:t>Straffeloven kapittel 13</w:t>
            </w:r>
          </w:p>
        </w:tc>
        <w:tc>
          <w:tcPr>
            <w:tcW w:w="2266" w:type="dxa"/>
          </w:tcPr>
          <w:p w14:paraId="37A13940" w14:textId="1AAFD650" w:rsidR="00AD67DA" w:rsidRDefault="00AD67DA" w:rsidP="00162243">
            <w:r>
              <w:t>Straffeloven §§ 66 flg.</w:t>
            </w:r>
          </w:p>
        </w:tc>
        <w:tc>
          <w:tcPr>
            <w:tcW w:w="2266" w:type="dxa"/>
          </w:tcPr>
          <w:p w14:paraId="700B6EA0" w14:textId="77777777" w:rsidR="00AD67DA" w:rsidRDefault="00AD67DA" w:rsidP="00162243">
            <w:r>
              <w:t xml:space="preserve">Inndragning kan ilegges alene, eller sammen med straff eller andre strafferettslige reaksjoner. </w:t>
            </w:r>
          </w:p>
          <w:p w14:paraId="6CFC590E" w14:textId="77777777" w:rsidR="00AD67DA" w:rsidRDefault="00AD67DA" w:rsidP="00162243"/>
          <w:p w14:paraId="0EF29707" w14:textId="3A07C3BA" w:rsidR="00AD67DA" w:rsidRDefault="00AD67DA" w:rsidP="00162243">
            <w:r>
              <w:t xml:space="preserve">Inndragning kan også benyttes overfor ungdom under den strafferettslige lavalder, se HR-2021-2249-A. Saken gjaldt inndragning av mobiltelefon overfor en gutt på 13 år. Høyesterett fant det klart at inndragning kan skje overfor personer under 15 år, og at praksis fra EMD ikke ga grunnlag for noe annet. </w:t>
            </w:r>
            <w:r w:rsidR="00BE2ACE">
              <w:t xml:space="preserve">Mobiltelefonen var benyttet til spredning av nakenbilder av en jevngammel jente. </w:t>
            </w:r>
          </w:p>
          <w:p w14:paraId="047D4AD4" w14:textId="77777777" w:rsidR="00BE2ACE" w:rsidRDefault="00BE2ACE" w:rsidP="00162243"/>
          <w:p w14:paraId="4EEA9306" w14:textId="47923698" w:rsidR="00BE2ACE" w:rsidRDefault="00BE2ACE" w:rsidP="00162243">
            <w:r>
              <w:t xml:space="preserve">Inndragning kan enten være del av straffesak, eller ilegges av påtalemyndigheten. Inndragningsforelegg kan overprøves av retten. </w:t>
            </w:r>
          </w:p>
          <w:p w14:paraId="3F1E2C3C" w14:textId="77628806" w:rsidR="00AD67DA" w:rsidRDefault="00AD67DA" w:rsidP="00162243"/>
        </w:tc>
      </w:tr>
      <w:tr w:rsidR="00AD67DA" w14:paraId="5F4FFD28" w14:textId="77777777" w:rsidTr="00AD67DA">
        <w:tc>
          <w:tcPr>
            <w:tcW w:w="2265" w:type="dxa"/>
          </w:tcPr>
          <w:p w14:paraId="1156B891" w14:textId="1847AA87" w:rsidR="00BE2ACE" w:rsidRPr="00BE2ACE" w:rsidRDefault="00BE2ACE" w:rsidP="00BE2ACE">
            <w:pPr>
              <w:pStyle w:val="Overskrift3"/>
              <w:rPr>
                <w:color w:val="auto"/>
              </w:rPr>
            </w:pPr>
            <w:bookmarkStart w:id="30" w:name="_Toc189139926"/>
            <w:r w:rsidRPr="00BE2ACE">
              <w:rPr>
                <w:color w:val="auto"/>
              </w:rPr>
              <w:t>Retten til forsvarer</w:t>
            </w:r>
            <w:bookmarkEnd w:id="30"/>
          </w:p>
          <w:p w14:paraId="7F4CC706" w14:textId="77777777" w:rsidR="00BE2ACE" w:rsidRPr="00BE2ACE" w:rsidRDefault="00BE2ACE" w:rsidP="00BE2ACE">
            <w:pPr>
              <w:pStyle w:val="Overskrift3"/>
              <w:rPr>
                <w:color w:val="auto"/>
              </w:rPr>
            </w:pPr>
          </w:p>
          <w:p w14:paraId="57565AF7" w14:textId="78BB4C4B" w:rsidR="00BE2ACE" w:rsidRPr="00BE2ACE" w:rsidRDefault="00BE2ACE" w:rsidP="00BE2ACE">
            <w:pPr>
              <w:pStyle w:val="Overskrift3"/>
              <w:rPr>
                <w:color w:val="auto"/>
              </w:rPr>
            </w:pPr>
          </w:p>
        </w:tc>
        <w:tc>
          <w:tcPr>
            <w:tcW w:w="2265" w:type="dxa"/>
          </w:tcPr>
          <w:p w14:paraId="26ECA2AE" w14:textId="2E86FB2A" w:rsidR="00AD67DA" w:rsidRDefault="00BE2ACE" w:rsidP="00162243">
            <w:r>
              <w:t>Strpl. § 100 (2), jf. EMK artikkel 6 og barnekonvensjonen artikkel 3 og 40</w:t>
            </w:r>
          </w:p>
        </w:tc>
        <w:tc>
          <w:tcPr>
            <w:tcW w:w="2266" w:type="dxa"/>
          </w:tcPr>
          <w:p w14:paraId="5F29A4BB" w14:textId="78A59B26" w:rsidR="00AD67DA" w:rsidRDefault="00BE2ACE" w:rsidP="00162243">
            <w:r>
              <w:t xml:space="preserve">Dersom det foreligger særlige grunner, utover ungdommens alder, kan forsvarer søke om å bli oppnevnt også i saker som bare gjelder inndragning. </w:t>
            </w:r>
          </w:p>
        </w:tc>
        <w:tc>
          <w:tcPr>
            <w:tcW w:w="2266" w:type="dxa"/>
          </w:tcPr>
          <w:p w14:paraId="5BA18AA0" w14:textId="11DA517F" w:rsidR="00BE2ACE" w:rsidRDefault="00BE2ACE" w:rsidP="00162243"/>
        </w:tc>
      </w:tr>
      <w:tr w:rsidR="00AD67DA" w14:paraId="5E3F25B0" w14:textId="77777777" w:rsidTr="00AD67DA">
        <w:tc>
          <w:tcPr>
            <w:tcW w:w="2265" w:type="dxa"/>
          </w:tcPr>
          <w:p w14:paraId="62BE34A0" w14:textId="77777777" w:rsidR="00BE2ACE" w:rsidRPr="00F93FC0" w:rsidRDefault="00BE2ACE" w:rsidP="00BE2ACE">
            <w:pPr>
              <w:pStyle w:val="Overskrift2"/>
              <w:rPr>
                <w:b/>
                <w:bCs/>
                <w:color w:val="auto"/>
              </w:rPr>
            </w:pPr>
            <w:bookmarkStart w:id="31" w:name="_Toc189139927"/>
            <w:r w:rsidRPr="00F93FC0">
              <w:rPr>
                <w:b/>
                <w:bCs/>
                <w:color w:val="auto"/>
              </w:rPr>
              <w:lastRenderedPageBreak/>
              <w:t>Besøksforbud</w:t>
            </w:r>
            <w:bookmarkEnd w:id="31"/>
          </w:p>
          <w:p w14:paraId="35F5BE1C" w14:textId="77777777" w:rsidR="00BE2ACE" w:rsidRDefault="00BE2ACE" w:rsidP="00BE2ACE"/>
          <w:p w14:paraId="2F8B05CD" w14:textId="77777777" w:rsidR="00BE2ACE" w:rsidRDefault="00BE2ACE" w:rsidP="00BE2ACE"/>
          <w:p w14:paraId="036A43D9" w14:textId="77777777" w:rsidR="00BE2ACE" w:rsidRPr="00BE2ACE" w:rsidRDefault="00BE2ACE" w:rsidP="00BE2ACE">
            <w:pPr>
              <w:rPr>
                <w:i/>
                <w:iCs/>
              </w:rPr>
            </w:pPr>
            <w:r w:rsidRPr="00BE2ACE">
              <w:rPr>
                <w:i/>
                <w:iCs/>
              </w:rPr>
              <w:t xml:space="preserve">Se Oslo tingretts veileder for behandling av ENE-saker. </w:t>
            </w:r>
          </w:p>
          <w:p w14:paraId="1AAFC9FD" w14:textId="77777777" w:rsidR="00AD67DA" w:rsidRDefault="00AD67DA" w:rsidP="00162243"/>
        </w:tc>
        <w:tc>
          <w:tcPr>
            <w:tcW w:w="2265" w:type="dxa"/>
          </w:tcPr>
          <w:p w14:paraId="64E4BC4F" w14:textId="48984F44" w:rsidR="00AD67DA" w:rsidRDefault="00BE2ACE" w:rsidP="00162243">
            <w:r>
              <w:t>Straffeprosessloven § 222a</w:t>
            </w:r>
          </w:p>
        </w:tc>
        <w:tc>
          <w:tcPr>
            <w:tcW w:w="2266" w:type="dxa"/>
          </w:tcPr>
          <w:p w14:paraId="29BEF818" w14:textId="77777777" w:rsidR="00AD67DA" w:rsidRDefault="00BE2ACE" w:rsidP="00162243">
            <w:r>
              <w:t>Påtalemyndigheten kan beslutte besøksforbud.</w:t>
            </w:r>
          </w:p>
          <w:p w14:paraId="2B0AF8E7" w14:textId="77777777" w:rsidR="00961DD4" w:rsidRDefault="00961DD4" w:rsidP="00162243"/>
          <w:p w14:paraId="361914E4" w14:textId="09D7419D" w:rsidR="00961DD4" w:rsidRDefault="00961DD4" w:rsidP="00162243"/>
        </w:tc>
        <w:tc>
          <w:tcPr>
            <w:tcW w:w="2266" w:type="dxa"/>
          </w:tcPr>
          <w:p w14:paraId="7B4341C5" w14:textId="77777777" w:rsidR="00AD67DA" w:rsidRDefault="00AD67DA" w:rsidP="00162243"/>
        </w:tc>
      </w:tr>
      <w:tr w:rsidR="00AD67DA" w14:paraId="3713B179" w14:textId="77777777" w:rsidTr="00AD67DA">
        <w:tc>
          <w:tcPr>
            <w:tcW w:w="2265" w:type="dxa"/>
          </w:tcPr>
          <w:p w14:paraId="3795CC58" w14:textId="230D8807" w:rsidR="00AD67DA" w:rsidRDefault="00AD67DA" w:rsidP="00BE2ACE">
            <w:pPr>
              <w:pStyle w:val="Overskrift2"/>
            </w:pPr>
          </w:p>
        </w:tc>
        <w:tc>
          <w:tcPr>
            <w:tcW w:w="2265" w:type="dxa"/>
          </w:tcPr>
          <w:p w14:paraId="08CD2C08" w14:textId="6D72C5C6" w:rsidR="00AD67DA" w:rsidRDefault="00961DD4" w:rsidP="00162243">
            <w:r>
              <w:t>Straffeprosessloven § 222g</w:t>
            </w:r>
          </w:p>
        </w:tc>
        <w:tc>
          <w:tcPr>
            <w:tcW w:w="2266" w:type="dxa"/>
          </w:tcPr>
          <w:p w14:paraId="421EDD23" w14:textId="1CAFD078" w:rsidR="00AD67DA" w:rsidRDefault="00961DD4" w:rsidP="00162243">
            <w:r>
              <w:t>Påtalemyndigheten kan ilegge elektronisk kontroll av et besøksforbud</w:t>
            </w:r>
            <w:r w:rsidR="00F93FC0">
              <w:t xml:space="preserve"> / oppholdsforbud, når det er gitt etter strpl. § 222a. </w:t>
            </w:r>
          </w:p>
        </w:tc>
        <w:tc>
          <w:tcPr>
            <w:tcW w:w="2266" w:type="dxa"/>
          </w:tcPr>
          <w:p w14:paraId="35166454" w14:textId="45F29E7B" w:rsidR="00AD67DA" w:rsidRDefault="00F93FC0" w:rsidP="00162243">
            <w:r>
              <w:t>Se eksempel i LB-2024-112184.</w:t>
            </w:r>
          </w:p>
        </w:tc>
      </w:tr>
      <w:tr w:rsidR="00AD67DA" w14:paraId="2B0BB4D4" w14:textId="77777777" w:rsidTr="00AD67DA">
        <w:tc>
          <w:tcPr>
            <w:tcW w:w="2265" w:type="dxa"/>
          </w:tcPr>
          <w:p w14:paraId="098C4953" w14:textId="5928344E" w:rsidR="00AD67DA" w:rsidRPr="00F93FC0" w:rsidRDefault="00961DD4" w:rsidP="00F93FC0">
            <w:pPr>
              <w:pStyle w:val="Overskrift2"/>
              <w:rPr>
                <w:b/>
                <w:bCs/>
              </w:rPr>
            </w:pPr>
            <w:bookmarkStart w:id="32" w:name="_Toc189139928"/>
            <w:r w:rsidRPr="00F93FC0">
              <w:rPr>
                <w:b/>
                <w:bCs/>
                <w:color w:val="auto"/>
              </w:rPr>
              <w:t>Oppholdsforbud</w:t>
            </w:r>
            <w:bookmarkEnd w:id="32"/>
          </w:p>
        </w:tc>
        <w:tc>
          <w:tcPr>
            <w:tcW w:w="2265" w:type="dxa"/>
          </w:tcPr>
          <w:p w14:paraId="65E5AAE0" w14:textId="14B51013" w:rsidR="00AD67DA" w:rsidRDefault="00961DD4" w:rsidP="00162243">
            <w:r>
              <w:t>Straffeprosessloven § 222c første ledd</w:t>
            </w:r>
          </w:p>
        </w:tc>
        <w:tc>
          <w:tcPr>
            <w:tcW w:w="2266" w:type="dxa"/>
          </w:tcPr>
          <w:p w14:paraId="36D93648" w14:textId="5D62B743" w:rsidR="00AD67DA" w:rsidRDefault="00961DD4" w:rsidP="00162243">
            <w:r>
              <w:t xml:space="preserve">Påtalemyndigheten kan forby et barn under 15 år å oppholde seg på et bestemt sted dersom det er grunn til å tro at opphold på stedet øker faren for at barnet begår en ellers straffbar handling. </w:t>
            </w:r>
          </w:p>
        </w:tc>
        <w:tc>
          <w:tcPr>
            <w:tcW w:w="2266" w:type="dxa"/>
          </w:tcPr>
          <w:p w14:paraId="46043901" w14:textId="3E446049" w:rsidR="00AD67DA" w:rsidRDefault="00961DD4" w:rsidP="00162243">
            <w:r>
              <w:t xml:space="preserve">Dette er ikke en strafferettslig reaksjon, men et forebyggende og beskyttende tiltak. </w:t>
            </w:r>
          </w:p>
        </w:tc>
      </w:tr>
      <w:tr w:rsidR="00AD67DA" w14:paraId="439D979D" w14:textId="77777777" w:rsidTr="00AD67DA">
        <w:tc>
          <w:tcPr>
            <w:tcW w:w="2265" w:type="dxa"/>
          </w:tcPr>
          <w:p w14:paraId="7B24FE35" w14:textId="77777777" w:rsidR="00AD67DA" w:rsidRDefault="00AD67DA" w:rsidP="00162243"/>
        </w:tc>
        <w:tc>
          <w:tcPr>
            <w:tcW w:w="2265" w:type="dxa"/>
          </w:tcPr>
          <w:p w14:paraId="5539253F" w14:textId="4F301F8B" w:rsidR="00AD67DA" w:rsidRDefault="00961DD4" w:rsidP="00162243">
            <w:r>
              <w:t>Straffeprosessloven § 222c annet ledd</w:t>
            </w:r>
          </w:p>
        </w:tc>
        <w:tc>
          <w:tcPr>
            <w:tcW w:w="2266" w:type="dxa"/>
          </w:tcPr>
          <w:p w14:paraId="0C56D49B" w14:textId="78650D9C" w:rsidR="00AD67DA" w:rsidRDefault="00961DD4" w:rsidP="00162243">
            <w:r>
              <w:t xml:space="preserve">Oppholdsforbud kan ilegges et barn mellom 15 og 18 år dersom det er grunn til å tro at opphold på stedet øker faren for at barnet begår en straffbar handling. </w:t>
            </w:r>
          </w:p>
        </w:tc>
        <w:tc>
          <w:tcPr>
            <w:tcW w:w="2266" w:type="dxa"/>
          </w:tcPr>
          <w:p w14:paraId="7A26F54E" w14:textId="77777777" w:rsidR="00AD67DA" w:rsidRDefault="00AD67DA" w:rsidP="00162243"/>
        </w:tc>
      </w:tr>
      <w:tr w:rsidR="00AD67DA" w14:paraId="26F3F360" w14:textId="77777777" w:rsidTr="00AD67DA">
        <w:tc>
          <w:tcPr>
            <w:tcW w:w="2265" w:type="dxa"/>
          </w:tcPr>
          <w:p w14:paraId="1B96DB20" w14:textId="77777777" w:rsidR="00AD67DA" w:rsidRDefault="00F93FC0" w:rsidP="00F93FC0">
            <w:pPr>
              <w:pStyle w:val="Overskrift3"/>
              <w:rPr>
                <w:color w:val="auto"/>
              </w:rPr>
            </w:pPr>
            <w:bookmarkStart w:id="33" w:name="_Toc189139929"/>
            <w:r w:rsidRPr="00F93FC0">
              <w:rPr>
                <w:color w:val="auto"/>
              </w:rPr>
              <w:t>Retten til forsvarer</w:t>
            </w:r>
            <w:bookmarkEnd w:id="33"/>
          </w:p>
          <w:p w14:paraId="7B633F34" w14:textId="77777777" w:rsidR="00F93FC0" w:rsidRDefault="00F93FC0" w:rsidP="00F93FC0"/>
          <w:p w14:paraId="0FCE39A1" w14:textId="522AC1FD" w:rsidR="00F93FC0" w:rsidRPr="00F93FC0" w:rsidRDefault="00F93FC0" w:rsidP="00F93FC0">
            <w:pPr>
              <w:rPr>
                <w:i/>
                <w:iCs/>
              </w:rPr>
            </w:pPr>
            <w:r w:rsidRPr="00F93FC0">
              <w:rPr>
                <w:i/>
                <w:iCs/>
              </w:rPr>
              <w:t>Se Oslo tingretts veileder for forsvarere i U18-saker.</w:t>
            </w:r>
          </w:p>
        </w:tc>
        <w:tc>
          <w:tcPr>
            <w:tcW w:w="2265" w:type="dxa"/>
          </w:tcPr>
          <w:p w14:paraId="758595EC" w14:textId="236F74BE" w:rsidR="00AD67DA" w:rsidRDefault="00F93FC0" w:rsidP="00162243">
            <w:r>
              <w:t>Strpl. § 100 (2), jf. EMK artikkel 6 og barnekonvensjonen artikkel 40</w:t>
            </w:r>
          </w:p>
        </w:tc>
        <w:tc>
          <w:tcPr>
            <w:tcW w:w="2266" w:type="dxa"/>
          </w:tcPr>
          <w:p w14:paraId="20D58708" w14:textId="7788F064" w:rsidR="00AD67DA" w:rsidRDefault="00F93FC0" w:rsidP="00162243">
            <w:r>
              <w:t>Ved rettens behandling av besøksforbud og oppholdsforbud bør det oppnevnes forsvarer.</w:t>
            </w:r>
          </w:p>
        </w:tc>
        <w:tc>
          <w:tcPr>
            <w:tcW w:w="2266" w:type="dxa"/>
          </w:tcPr>
          <w:p w14:paraId="3AAA00F8" w14:textId="77777777" w:rsidR="00AD67DA" w:rsidRDefault="00AD67DA" w:rsidP="00162243"/>
        </w:tc>
      </w:tr>
    </w:tbl>
    <w:p w14:paraId="761E3BB6" w14:textId="77777777" w:rsidR="00AD67DA" w:rsidRPr="00162243" w:rsidRDefault="00AD67DA" w:rsidP="00162243"/>
    <w:sectPr w:rsidR="00AD67DA" w:rsidRPr="0016224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8323" w14:textId="77777777" w:rsidR="00013309" w:rsidRDefault="00013309" w:rsidP="00592EFA">
      <w:pPr>
        <w:spacing w:after="0" w:line="240" w:lineRule="auto"/>
      </w:pPr>
      <w:r>
        <w:separator/>
      </w:r>
    </w:p>
  </w:endnote>
  <w:endnote w:type="continuationSeparator" w:id="0">
    <w:p w14:paraId="70794280" w14:textId="77777777" w:rsidR="00013309" w:rsidRDefault="00013309" w:rsidP="0059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249E" w14:textId="09EDA70C" w:rsidR="00592EFA" w:rsidRDefault="00592EFA">
    <w:pPr>
      <w:pStyle w:val="Bunntekst"/>
    </w:pPr>
    <w:r>
      <w:t xml:space="preserve">Oslo tingrett, </w:t>
    </w:r>
    <w:r w:rsidR="004507B4">
      <w:t>14. februar</w:t>
    </w:r>
    <w:r>
      <w:t xml:space="preserve"> 2025</w:t>
    </w:r>
  </w:p>
  <w:p w14:paraId="76D87228" w14:textId="77777777" w:rsidR="00592EFA" w:rsidRDefault="00592E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0BAF" w14:textId="77777777" w:rsidR="00013309" w:rsidRDefault="00013309" w:rsidP="00592EFA">
      <w:pPr>
        <w:spacing w:after="0" w:line="240" w:lineRule="auto"/>
      </w:pPr>
      <w:r>
        <w:separator/>
      </w:r>
    </w:p>
  </w:footnote>
  <w:footnote w:type="continuationSeparator" w:id="0">
    <w:p w14:paraId="482CA9E4" w14:textId="77777777" w:rsidR="00013309" w:rsidRDefault="00013309" w:rsidP="00592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713175"/>
      <w:docPartObj>
        <w:docPartGallery w:val="Page Numbers (Top of Page)"/>
        <w:docPartUnique/>
      </w:docPartObj>
    </w:sdtPr>
    <w:sdtEndPr/>
    <w:sdtContent>
      <w:p w14:paraId="14AF96FE" w14:textId="48A7DE49" w:rsidR="00592EFA" w:rsidRDefault="00592EFA">
        <w:pPr>
          <w:pStyle w:val="Topptekst"/>
          <w:jc w:val="right"/>
        </w:pPr>
        <w:r>
          <w:fldChar w:fldCharType="begin"/>
        </w:r>
        <w:r>
          <w:instrText>PAGE   \* MERGEFORMAT</w:instrText>
        </w:r>
        <w:r>
          <w:fldChar w:fldCharType="separate"/>
        </w:r>
        <w:r>
          <w:t>2</w:t>
        </w:r>
        <w:r>
          <w:fldChar w:fldCharType="end"/>
        </w:r>
      </w:p>
    </w:sdtContent>
  </w:sdt>
  <w:p w14:paraId="59907571" w14:textId="77777777" w:rsidR="00592EFA" w:rsidRDefault="00592EF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D1329"/>
    <w:multiLevelType w:val="hybridMultilevel"/>
    <w:tmpl w:val="ED0469FE"/>
    <w:lvl w:ilvl="0" w:tplc="6C4298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6879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43"/>
    <w:rsid w:val="00013309"/>
    <w:rsid w:val="0004044C"/>
    <w:rsid w:val="00053422"/>
    <w:rsid w:val="000B4042"/>
    <w:rsid w:val="00162243"/>
    <w:rsid w:val="00187EA4"/>
    <w:rsid w:val="00190D36"/>
    <w:rsid w:val="001B40A1"/>
    <w:rsid w:val="001F5B78"/>
    <w:rsid w:val="00273DCA"/>
    <w:rsid w:val="003B4E3F"/>
    <w:rsid w:val="00432AAB"/>
    <w:rsid w:val="004507B4"/>
    <w:rsid w:val="004A2DED"/>
    <w:rsid w:val="004F4708"/>
    <w:rsid w:val="00592EFA"/>
    <w:rsid w:val="005956D3"/>
    <w:rsid w:val="005D646C"/>
    <w:rsid w:val="006364E1"/>
    <w:rsid w:val="00637EA2"/>
    <w:rsid w:val="006972AE"/>
    <w:rsid w:val="006B051E"/>
    <w:rsid w:val="0074023B"/>
    <w:rsid w:val="00792EEE"/>
    <w:rsid w:val="00946529"/>
    <w:rsid w:val="00961DD4"/>
    <w:rsid w:val="00963A0B"/>
    <w:rsid w:val="009A4BA1"/>
    <w:rsid w:val="009F13D7"/>
    <w:rsid w:val="00A400F9"/>
    <w:rsid w:val="00AD67DA"/>
    <w:rsid w:val="00B472AB"/>
    <w:rsid w:val="00B6723A"/>
    <w:rsid w:val="00BE08CD"/>
    <w:rsid w:val="00BE2ACE"/>
    <w:rsid w:val="00BF1837"/>
    <w:rsid w:val="00BF3081"/>
    <w:rsid w:val="00C12D3F"/>
    <w:rsid w:val="00CA24E3"/>
    <w:rsid w:val="00CA7CE6"/>
    <w:rsid w:val="00D524EA"/>
    <w:rsid w:val="00D71591"/>
    <w:rsid w:val="00D71C1C"/>
    <w:rsid w:val="00DA25DA"/>
    <w:rsid w:val="00E20D6C"/>
    <w:rsid w:val="00E9266D"/>
    <w:rsid w:val="00EA5603"/>
    <w:rsid w:val="00EA675B"/>
    <w:rsid w:val="00EE6B57"/>
    <w:rsid w:val="00EF40E4"/>
    <w:rsid w:val="00F05D50"/>
    <w:rsid w:val="00F62593"/>
    <w:rsid w:val="00F628D9"/>
    <w:rsid w:val="00F93FC0"/>
    <w:rsid w:val="00F964D4"/>
    <w:rsid w:val="00FD304F"/>
    <w:rsid w:val="00FD61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49DB"/>
  <w15:chartTrackingRefBased/>
  <w15:docId w15:val="{D468A19D-030E-4382-87E6-5CAC9998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62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62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956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62243"/>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16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162243"/>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EE6B57"/>
    <w:rPr>
      <w:color w:val="0000FF"/>
      <w:u w:val="single"/>
    </w:rPr>
  </w:style>
  <w:style w:type="character" w:styleId="Ulstomtale">
    <w:name w:val="Unresolved Mention"/>
    <w:basedOn w:val="Standardskriftforavsnitt"/>
    <w:uiPriority w:val="99"/>
    <w:semiHidden/>
    <w:unhideWhenUsed/>
    <w:rsid w:val="00EE6B57"/>
    <w:rPr>
      <w:color w:val="605E5C"/>
      <w:shd w:val="clear" w:color="auto" w:fill="E1DFDD"/>
    </w:rPr>
  </w:style>
  <w:style w:type="paragraph" w:styleId="Overskriftforinnholdsfortegnelse">
    <w:name w:val="TOC Heading"/>
    <w:basedOn w:val="Overskrift1"/>
    <w:next w:val="Normal"/>
    <w:uiPriority w:val="39"/>
    <w:unhideWhenUsed/>
    <w:qFormat/>
    <w:rsid w:val="00C12D3F"/>
    <w:pPr>
      <w:outlineLvl w:val="9"/>
    </w:pPr>
    <w:rPr>
      <w:kern w:val="0"/>
      <w:lang w:eastAsia="nb-NO"/>
      <w14:ligatures w14:val="none"/>
    </w:rPr>
  </w:style>
  <w:style w:type="paragraph" w:styleId="INNH1">
    <w:name w:val="toc 1"/>
    <w:basedOn w:val="Normal"/>
    <w:next w:val="Normal"/>
    <w:autoRedefine/>
    <w:uiPriority w:val="39"/>
    <w:unhideWhenUsed/>
    <w:rsid w:val="00C12D3F"/>
    <w:pPr>
      <w:spacing w:after="100"/>
    </w:pPr>
  </w:style>
  <w:style w:type="paragraph" w:styleId="INNH2">
    <w:name w:val="toc 2"/>
    <w:basedOn w:val="Normal"/>
    <w:next w:val="Normal"/>
    <w:autoRedefine/>
    <w:uiPriority w:val="39"/>
    <w:unhideWhenUsed/>
    <w:rsid w:val="00C12D3F"/>
    <w:pPr>
      <w:spacing w:after="100"/>
      <w:ind w:left="220"/>
    </w:pPr>
  </w:style>
  <w:style w:type="character" w:customStyle="1" w:styleId="Overskrift3Tegn">
    <w:name w:val="Overskrift 3 Tegn"/>
    <w:basedOn w:val="Standardskriftforavsnitt"/>
    <w:link w:val="Overskrift3"/>
    <w:uiPriority w:val="9"/>
    <w:rsid w:val="005956D3"/>
    <w:rPr>
      <w:rFonts w:asciiTheme="majorHAnsi" w:eastAsiaTheme="majorEastAsia" w:hAnsiTheme="majorHAnsi" w:cstheme="majorBidi"/>
      <w:color w:val="1F3763" w:themeColor="accent1" w:themeShade="7F"/>
      <w:sz w:val="24"/>
      <w:szCs w:val="24"/>
    </w:rPr>
  </w:style>
  <w:style w:type="paragraph" w:styleId="INNH3">
    <w:name w:val="toc 3"/>
    <w:basedOn w:val="Normal"/>
    <w:next w:val="Normal"/>
    <w:autoRedefine/>
    <w:uiPriority w:val="39"/>
    <w:unhideWhenUsed/>
    <w:rsid w:val="005956D3"/>
    <w:pPr>
      <w:spacing w:after="100"/>
      <w:ind w:left="440"/>
    </w:pPr>
  </w:style>
  <w:style w:type="paragraph" w:styleId="Ingenmellomrom">
    <w:name w:val="No Spacing"/>
    <w:uiPriority w:val="1"/>
    <w:qFormat/>
    <w:rsid w:val="00E20D6C"/>
    <w:pPr>
      <w:spacing w:after="0" w:line="240" w:lineRule="auto"/>
    </w:pPr>
  </w:style>
  <w:style w:type="paragraph" w:styleId="Listeavsnitt">
    <w:name w:val="List Paragraph"/>
    <w:basedOn w:val="Normal"/>
    <w:uiPriority w:val="34"/>
    <w:qFormat/>
    <w:rsid w:val="00053422"/>
    <w:pPr>
      <w:ind w:left="720"/>
      <w:contextualSpacing/>
    </w:pPr>
  </w:style>
  <w:style w:type="paragraph" w:styleId="Topptekst">
    <w:name w:val="header"/>
    <w:basedOn w:val="Normal"/>
    <w:link w:val="TopptekstTegn"/>
    <w:uiPriority w:val="99"/>
    <w:unhideWhenUsed/>
    <w:rsid w:val="00592E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92EFA"/>
  </w:style>
  <w:style w:type="paragraph" w:styleId="Bunntekst">
    <w:name w:val="footer"/>
    <w:basedOn w:val="Normal"/>
    <w:link w:val="BunntekstTegn"/>
    <w:uiPriority w:val="99"/>
    <w:unhideWhenUsed/>
    <w:rsid w:val="00592E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iminalomsorgen.no/samfunnsstraff.518692.n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nfliktraadet.no/straffereaksjoner/ungdomsstraff-og-ungdomsoppfolging/" TargetMode="External"/><Relationship Id="rId4" Type="http://schemas.openxmlformats.org/officeDocument/2006/relationships/settings" Target="settings.xml"/><Relationship Id="rId9" Type="http://schemas.openxmlformats.org/officeDocument/2006/relationships/hyperlink" Target="http://www.ung.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DED9C-2F34-4513-8F1B-DAA8BC60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4676</Words>
  <Characters>24784</Characters>
  <Application>Microsoft Office Word</Application>
  <DocSecurity>0</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Skjold Rafoss</dc:creator>
  <cp:keywords/>
  <dc:description/>
  <cp:lastModifiedBy>Irene Ramm</cp:lastModifiedBy>
  <cp:revision>2</cp:revision>
  <dcterms:created xsi:type="dcterms:W3CDTF">2025-02-14T13:01:00Z</dcterms:created>
  <dcterms:modified xsi:type="dcterms:W3CDTF">2025-02-14T13:01:00Z</dcterms:modified>
</cp:coreProperties>
</file>