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450F" w14:textId="77777777" w:rsidR="00E1440D" w:rsidRDefault="00E1440D" w:rsidP="00B26F9D">
      <w:pPr>
        <w:pStyle w:val="Tittel"/>
      </w:pPr>
    </w:p>
    <w:p w14:paraId="650E0D31" w14:textId="053354EC" w:rsidR="008E167D" w:rsidRDefault="0024348F" w:rsidP="00B26F9D">
      <w:pPr>
        <w:pStyle w:val="Tittel"/>
      </w:pPr>
      <w:bookmarkStart w:id="0" w:name="_Hlk187243680"/>
      <w:r>
        <w:t>Veileder</w:t>
      </w:r>
      <w:r w:rsidR="00A7087F">
        <w:t xml:space="preserve"> </w:t>
      </w:r>
      <w:r w:rsidR="00B26F9D">
        <w:t xml:space="preserve">for </w:t>
      </w:r>
      <w:r w:rsidR="00A65675">
        <w:t>behandling</w:t>
      </w:r>
      <w:r w:rsidR="00B26F9D">
        <w:t xml:space="preserve"> av </w:t>
      </w:r>
      <w:r w:rsidR="004815B4">
        <w:t xml:space="preserve">bruddsaker </w:t>
      </w:r>
      <w:r w:rsidR="00B26F9D">
        <w:t xml:space="preserve">– </w:t>
      </w:r>
      <w:r w:rsidR="00983428">
        <w:t>U</w:t>
      </w:r>
      <w:r w:rsidR="00B26F9D">
        <w:t>18</w:t>
      </w:r>
      <w:r w:rsidR="00140885">
        <w:t xml:space="preserve"> i Oslo tingrett</w:t>
      </w:r>
    </w:p>
    <w:bookmarkEnd w:id="0"/>
    <w:p w14:paraId="28C6CF3B" w14:textId="77777777" w:rsidR="003927A5" w:rsidRDefault="009D3AEE" w:rsidP="009D3AEE">
      <w:pPr>
        <w:shd w:val="clear" w:color="auto" w:fill="FFFFFF"/>
        <w:spacing w:after="0" w:line="240" w:lineRule="auto"/>
        <w:outlineLvl w:val="1"/>
      </w:pPr>
      <w:r>
        <w:rPr>
          <w:rFonts w:ascii="var(--fontFamilyBase)" w:eastAsia="Times New Roman" w:hAnsi="var(--fontFamilyBase)" w:cs="Segoe UI"/>
          <w:b/>
          <w:bCs/>
          <w:color w:val="323130"/>
          <w:kern w:val="0"/>
          <w:sz w:val="42"/>
          <w:szCs w:val="42"/>
          <w:lang w:eastAsia="nb-NO"/>
          <w14:ligatures w14:val="none"/>
        </w:rPr>
        <w:t xml:space="preserve"> </w:t>
      </w:r>
    </w:p>
    <w:sdt>
      <w:sdtPr>
        <w:id w:val="-953864832"/>
        <w:docPartObj>
          <w:docPartGallery w:val="Table of Contents"/>
          <w:docPartUnique/>
        </w:docPartObj>
      </w:sdtPr>
      <w:sdtEndPr>
        <w:rPr>
          <w:b/>
          <w:bCs/>
        </w:rPr>
      </w:sdtEndPr>
      <w:sdtContent>
        <w:p w14:paraId="15A8D3B3" w14:textId="15EF8B1E" w:rsidR="00FB3379" w:rsidRDefault="003927A5">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90337565" w:history="1">
            <w:r w:rsidR="00FB3379" w:rsidRPr="00813343">
              <w:rPr>
                <w:rStyle w:val="Hyperkobling"/>
                <w:noProof/>
              </w:rPr>
              <w:t>1.Innledning</w:t>
            </w:r>
            <w:r w:rsidR="00FB3379">
              <w:rPr>
                <w:noProof/>
                <w:webHidden/>
              </w:rPr>
              <w:tab/>
            </w:r>
            <w:r w:rsidR="00FB3379">
              <w:rPr>
                <w:noProof/>
                <w:webHidden/>
              </w:rPr>
              <w:fldChar w:fldCharType="begin"/>
            </w:r>
            <w:r w:rsidR="00FB3379">
              <w:rPr>
                <w:noProof/>
                <w:webHidden/>
              </w:rPr>
              <w:instrText xml:space="preserve"> PAGEREF _Toc190337565 \h </w:instrText>
            </w:r>
            <w:r w:rsidR="00FB3379">
              <w:rPr>
                <w:noProof/>
                <w:webHidden/>
              </w:rPr>
            </w:r>
            <w:r w:rsidR="00FB3379">
              <w:rPr>
                <w:noProof/>
                <w:webHidden/>
              </w:rPr>
              <w:fldChar w:fldCharType="separate"/>
            </w:r>
            <w:r w:rsidR="00FB3379">
              <w:rPr>
                <w:noProof/>
                <w:webHidden/>
              </w:rPr>
              <w:t>2</w:t>
            </w:r>
            <w:r w:rsidR="00FB3379">
              <w:rPr>
                <w:noProof/>
                <w:webHidden/>
              </w:rPr>
              <w:fldChar w:fldCharType="end"/>
            </w:r>
          </w:hyperlink>
        </w:p>
        <w:p w14:paraId="08CE4316" w14:textId="6F194504" w:rsidR="00FB3379" w:rsidRDefault="00FB3379">
          <w:pPr>
            <w:pStyle w:val="INNH1"/>
            <w:tabs>
              <w:tab w:val="right" w:leader="dot" w:pos="9062"/>
            </w:tabs>
            <w:rPr>
              <w:rFonts w:eastAsiaTheme="minorEastAsia"/>
              <w:noProof/>
              <w:lang w:eastAsia="nb-NO"/>
            </w:rPr>
          </w:pPr>
          <w:hyperlink w:anchor="_Toc190337566" w:history="1">
            <w:r w:rsidRPr="00813343">
              <w:rPr>
                <w:rStyle w:val="Hyperkobling"/>
                <w:noProof/>
              </w:rPr>
              <w:t>2. Saksforberedelsen</w:t>
            </w:r>
            <w:r>
              <w:rPr>
                <w:noProof/>
                <w:webHidden/>
              </w:rPr>
              <w:tab/>
            </w:r>
            <w:r>
              <w:rPr>
                <w:noProof/>
                <w:webHidden/>
              </w:rPr>
              <w:fldChar w:fldCharType="begin"/>
            </w:r>
            <w:r>
              <w:rPr>
                <w:noProof/>
                <w:webHidden/>
              </w:rPr>
              <w:instrText xml:space="preserve"> PAGEREF _Toc190337566 \h </w:instrText>
            </w:r>
            <w:r>
              <w:rPr>
                <w:noProof/>
                <w:webHidden/>
              </w:rPr>
            </w:r>
            <w:r>
              <w:rPr>
                <w:noProof/>
                <w:webHidden/>
              </w:rPr>
              <w:fldChar w:fldCharType="separate"/>
            </w:r>
            <w:r>
              <w:rPr>
                <w:noProof/>
                <w:webHidden/>
              </w:rPr>
              <w:t>2</w:t>
            </w:r>
            <w:r>
              <w:rPr>
                <w:noProof/>
                <w:webHidden/>
              </w:rPr>
              <w:fldChar w:fldCharType="end"/>
            </w:r>
          </w:hyperlink>
        </w:p>
        <w:p w14:paraId="6BF05A49" w14:textId="45A2706B" w:rsidR="00FB3379" w:rsidRDefault="00FB3379">
          <w:pPr>
            <w:pStyle w:val="INNH2"/>
            <w:tabs>
              <w:tab w:val="right" w:leader="dot" w:pos="9062"/>
            </w:tabs>
            <w:rPr>
              <w:rFonts w:eastAsiaTheme="minorEastAsia"/>
              <w:noProof/>
              <w:lang w:eastAsia="nb-NO"/>
            </w:rPr>
          </w:pPr>
          <w:hyperlink w:anchor="_Toc190337567" w:history="1">
            <w:r w:rsidRPr="00813343">
              <w:rPr>
                <w:rStyle w:val="Hyperkobling"/>
                <w:noProof/>
              </w:rPr>
              <w:t>2.1. Registrering av sak, merking, tidsavsetning og beramming</w:t>
            </w:r>
            <w:r>
              <w:rPr>
                <w:noProof/>
                <w:webHidden/>
              </w:rPr>
              <w:tab/>
            </w:r>
            <w:r>
              <w:rPr>
                <w:noProof/>
                <w:webHidden/>
              </w:rPr>
              <w:fldChar w:fldCharType="begin"/>
            </w:r>
            <w:r>
              <w:rPr>
                <w:noProof/>
                <w:webHidden/>
              </w:rPr>
              <w:instrText xml:space="preserve"> PAGEREF _Toc190337567 \h </w:instrText>
            </w:r>
            <w:r>
              <w:rPr>
                <w:noProof/>
                <w:webHidden/>
              </w:rPr>
            </w:r>
            <w:r>
              <w:rPr>
                <w:noProof/>
                <w:webHidden/>
              </w:rPr>
              <w:fldChar w:fldCharType="separate"/>
            </w:r>
            <w:r>
              <w:rPr>
                <w:noProof/>
                <w:webHidden/>
              </w:rPr>
              <w:t>2</w:t>
            </w:r>
            <w:r>
              <w:rPr>
                <w:noProof/>
                <w:webHidden/>
              </w:rPr>
              <w:fldChar w:fldCharType="end"/>
            </w:r>
          </w:hyperlink>
        </w:p>
        <w:p w14:paraId="7EC4A4AB" w14:textId="368B53A5" w:rsidR="00FB3379" w:rsidRDefault="00FB3379">
          <w:pPr>
            <w:pStyle w:val="INNH2"/>
            <w:tabs>
              <w:tab w:val="right" w:leader="dot" w:pos="9062"/>
            </w:tabs>
            <w:rPr>
              <w:rFonts w:eastAsiaTheme="minorEastAsia"/>
              <w:noProof/>
              <w:lang w:eastAsia="nb-NO"/>
            </w:rPr>
          </w:pPr>
          <w:hyperlink w:anchor="_Toc190337568" w:history="1">
            <w:r w:rsidRPr="00813343">
              <w:rPr>
                <w:rStyle w:val="Hyperkobling"/>
                <w:rFonts w:eastAsia="Times New Roman"/>
                <w:noProof/>
                <w:lang w:eastAsia="nb-NO"/>
              </w:rPr>
              <w:t>2.2 Tidsavsetting til rettsmøte</w:t>
            </w:r>
            <w:r>
              <w:rPr>
                <w:noProof/>
                <w:webHidden/>
              </w:rPr>
              <w:tab/>
            </w:r>
            <w:r>
              <w:rPr>
                <w:noProof/>
                <w:webHidden/>
              </w:rPr>
              <w:fldChar w:fldCharType="begin"/>
            </w:r>
            <w:r>
              <w:rPr>
                <w:noProof/>
                <w:webHidden/>
              </w:rPr>
              <w:instrText xml:space="preserve"> PAGEREF _Toc190337568 \h </w:instrText>
            </w:r>
            <w:r>
              <w:rPr>
                <w:noProof/>
                <w:webHidden/>
              </w:rPr>
            </w:r>
            <w:r>
              <w:rPr>
                <w:noProof/>
                <w:webHidden/>
              </w:rPr>
              <w:fldChar w:fldCharType="separate"/>
            </w:r>
            <w:r>
              <w:rPr>
                <w:noProof/>
                <w:webHidden/>
              </w:rPr>
              <w:t>3</w:t>
            </w:r>
            <w:r>
              <w:rPr>
                <w:noProof/>
                <w:webHidden/>
              </w:rPr>
              <w:fldChar w:fldCharType="end"/>
            </w:r>
          </w:hyperlink>
        </w:p>
        <w:p w14:paraId="58EE2197" w14:textId="16659E3C" w:rsidR="00FB3379" w:rsidRDefault="00FB3379">
          <w:pPr>
            <w:pStyle w:val="INNH2"/>
            <w:tabs>
              <w:tab w:val="right" w:leader="dot" w:pos="9062"/>
            </w:tabs>
            <w:rPr>
              <w:rFonts w:eastAsiaTheme="minorEastAsia"/>
              <w:noProof/>
              <w:lang w:eastAsia="nb-NO"/>
            </w:rPr>
          </w:pPr>
          <w:hyperlink w:anchor="_Toc190337569" w:history="1">
            <w:r w:rsidRPr="00813343">
              <w:rPr>
                <w:rStyle w:val="Hyperkobling"/>
                <w:noProof/>
              </w:rPr>
              <w:t>2.3 Sakens overgang fra straffesaksavdelingen til rettsavdeling</w:t>
            </w:r>
            <w:r>
              <w:rPr>
                <w:noProof/>
                <w:webHidden/>
              </w:rPr>
              <w:tab/>
            </w:r>
            <w:r>
              <w:rPr>
                <w:noProof/>
                <w:webHidden/>
              </w:rPr>
              <w:fldChar w:fldCharType="begin"/>
            </w:r>
            <w:r>
              <w:rPr>
                <w:noProof/>
                <w:webHidden/>
              </w:rPr>
              <w:instrText xml:space="preserve"> PAGEREF _Toc190337569 \h </w:instrText>
            </w:r>
            <w:r>
              <w:rPr>
                <w:noProof/>
                <w:webHidden/>
              </w:rPr>
            </w:r>
            <w:r>
              <w:rPr>
                <w:noProof/>
                <w:webHidden/>
              </w:rPr>
              <w:fldChar w:fldCharType="separate"/>
            </w:r>
            <w:r>
              <w:rPr>
                <w:noProof/>
                <w:webHidden/>
              </w:rPr>
              <w:t>4</w:t>
            </w:r>
            <w:r>
              <w:rPr>
                <w:noProof/>
                <w:webHidden/>
              </w:rPr>
              <w:fldChar w:fldCharType="end"/>
            </w:r>
          </w:hyperlink>
        </w:p>
        <w:p w14:paraId="428B863B" w14:textId="1E74F772" w:rsidR="00FB3379" w:rsidRDefault="00FB3379">
          <w:pPr>
            <w:pStyle w:val="INNH2"/>
            <w:tabs>
              <w:tab w:val="right" w:leader="dot" w:pos="9062"/>
            </w:tabs>
            <w:rPr>
              <w:rFonts w:eastAsiaTheme="minorEastAsia"/>
              <w:noProof/>
              <w:lang w:eastAsia="nb-NO"/>
            </w:rPr>
          </w:pPr>
          <w:hyperlink w:anchor="_Toc190337570" w:history="1">
            <w:r w:rsidRPr="00813343">
              <w:rPr>
                <w:rStyle w:val="Hyperkobling"/>
                <w:noProof/>
              </w:rPr>
              <w:t>2.4 Oppnevning av forsvarer</w:t>
            </w:r>
            <w:r>
              <w:rPr>
                <w:noProof/>
                <w:webHidden/>
              </w:rPr>
              <w:tab/>
            </w:r>
            <w:r>
              <w:rPr>
                <w:noProof/>
                <w:webHidden/>
              </w:rPr>
              <w:fldChar w:fldCharType="begin"/>
            </w:r>
            <w:r>
              <w:rPr>
                <w:noProof/>
                <w:webHidden/>
              </w:rPr>
              <w:instrText xml:space="preserve"> PAGEREF _Toc190337570 \h </w:instrText>
            </w:r>
            <w:r>
              <w:rPr>
                <w:noProof/>
                <w:webHidden/>
              </w:rPr>
            </w:r>
            <w:r>
              <w:rPr>
                <w:noProof/>
                <w:webHidden/>
              </w:rPr>
              <w:fldChar w:fldCharType="separate"/>
            </w:r>
            <w:r>
              <w:rPr>
                <w:noProof/>
                <w:webHidden/>
              </w:rPr>
              <w:t>4</w:t>
            </w:r>
            <w:r>
              <w:rPr>
                <w:noProof/>
                <w:webHidden/>
              </w:rPr>
              <w:fldChar w:fldCharType="end"/>
            </w:r>
          </w:hyperlink>
        </w:p>
        <w:p w14:paraId="7DA9603E" w14:textId="311E4AD0" w:rsidR="00FB3379" w:rsidRDefault="00FB3379">
          <w:pPr>
            <w:pStyle w:val="INNH2"/>
            <w:tabs>
              <w:tab w:val="right" w:leader="dot" w:pos="9062"/>
            </w:tabs>
            <w:rPr>
              <w:rFonts w:eastAsiaTheme="minorEastAsia"/>
              <w:noProof/>
              <w:lang w:eastAsia="nb-NO"/>
            </w:rPr>
          </w:pPr>
          <w:hyperlink w:anchor="_Toc190337571" w:history="1">
            <w:r w:rsidRPr="00813343">
              <w:rPr>
                <w:rStyle w:val="Hyperkobling"/>
                <w:noProof/>
              </w:rPr>
              <w:t>2.5 Innkalling av tolk</w:t>
            </w:r>
            <w:r>
              <w:rPr>
                <w:noProof/>
                <w:webHidden/>
              </w:rPr>
              <w:tab/>
            </w:r>
            <w:r>
              <w:rPr>
                <w:noProof/>
                <w:webHidden/>
              </w:rPr>
              <w:fldChar w:fldCharType="begin"/>
            </w:r>
            <w:r>
              <w:rPr>
                <w:noProof/>
                <w:webHidden/>
              </w:rPr>
              <w:instrText xml:space="preserve"> PAGEREF _Toc190337571 \h </w:instrText>
            </w:r>
            <w:r>
              <w:rPr>
                <w:noProof/>
                <w:webHidden/>
              </w:rPr>
            </w:r>
            <w:r>
              <w:rPr>
                <w:noProof/>
                <w:webHidden/>
              </w:rPr>
              <w:fldChar w:fldCharType="separate"/>
            </w:r>
            <w:r>
              <w:rPr>
                <w:noProof/>
                <w:webHidden/>
              </w:rPr>
              <w:t>5</w:t>
            </w:r>
            <w:r>
              <w:rPr>
                <w:noProof/>
                <w:webHidden/>
              </w:rPr>
              <w:fldChar w:fldCharType="end"/>
            </w:r>
          </w:hyperlink>
        </w:p>
        <w:p w14:paraId="65DE306B" w14:textId="7B217674" w:rsidR="00FB3379" w:rsidRDefault="00FB3379">
          <w:pPr>
            <w:pStyle w:val="INNH2"/>
            <w:tabs>
              <w:tab w:val="right" w:leader="dot" w:pos="9062"/>
            </w:tabs>
            <w:rPr>
              <w:rFonts w:eastAsiaTheme="minorEastAsia"/>
              <w:noProof/>
              <w:lang w:eastAsia="nb-NO"/>
            </w:rPr>
          </w:pPr>
          <w:hyperlink w:anchor="_Toc190337572" w:history="1">
            <w:r w:rsidRPr="00813343">
              <w:rPr>
                <w:rStyle w:val="Hyperkobling"/>
                <w:noProof/>
              </w:rPr>
              <w:t>2.6 Omgjøringsbegjæringen</w:t>
            </w:r>
            <w:r>
              <w:rPr>
                <w:noProof/>
                <w:webHidden/>
              </w:rPr>
              <w:tab/>
            </w:r>
            <w:r>
              <w:rPr>
                <w:noProof/>
                <w:webHidden/>
              </w:rPr>
              <w:fldChar w:fldCharType="begin"/>
            </w:r>
            <w:r>
              <w:rPr>
                <w:noProof/>
                <w:webHidden/>
              </w:rPr>
              <w:instrText xml:space="preserve"> PAGEREF _Toc190337572 \h </w:instrText>
            </w:r>
            <w:r>
              <w:rPr>
                <w:noProof/>
                <w:webHidden/>
              </w:rPr>
            </w:r>
            <w:r>
              <w:rPr>
                <w:noProof/>
                <w:webHidden/>
              </w:rPr>
              <w:fldChar w:fldCharType="separate"/>
            </w:r>
            <w:r>
              <w:rPr>
                <w:noProof/>
                <w:webHidden/>
              </w:rPr>
              <w:t>5</w:t>
            </w:r>
            <w:r>
              <w:rPr>
                <w:noProof/>
                <w:webHidden/>
              </w:rPr>
              <w:fldChar w:fldCharType="end"/>
            </w:r>
          </w:hyperlink>
        </w:p>
        <w:p w14:paraId="17F4697E" w14:textId="14D28520" w:rsidR="00FB3379" w:rsidRDefault="00FB3379">
          <w:pPr>
            <w:pStyle w:val="INNH2"/>
            <w:tabs>
              <w:tab w:val="right" w:leader="dot" w:pos="9062"/>
            </w:tabs>
            <w:rPr>
              <w:rFonts w:eastAsiaTheme="minorEastAsia"/>
              <w:noProof/>
              <w:lang w:eastAsia="nb-NO"/>
            </w:rPr>
          </w:pPr>
          <w:hyperlink w:anchor="_Toc190337573" w:history="1">
            <w:r w:rsidRPr="00813343">
              <w:rPr>
                <w:rStyle w:val="Hyperkobling"/>
                <w:noProof/>
              </w:rPr>
              <w:t>2.7 Dokumentsamling</w:t>
            </w:r>
            <w:r>
              <w:rPr>
                <w:noProof/>
                <w:webHidden/>
              </w:rPr>
              <w:tab/>
            </w:r>
            <w:r>
              <w:rPr>
                <w:noProof/>
                <w:webHidden/>
              </w:rPr>
              <w:fldChar w:fldCharType="begin"/>
            </w:r>
            <w:r>
              <w:rPr>
                <w:noProof/>
                <w:webHidden/>
              </w:rPr>
              <w:instrText xml:space="preserve"> PAGEREF _Toc190337573 \h </w:instrText>
            </w:r>
            <w:r>
              <w:rPr>
                <w:noProof/>
                <w:webHidden/>
              </w:rPr>
            </w:r>
            <w:r>
              <w:rPr>
                <w:noProof/>
                <w:webHidden/>
              </w:rPr>
              <w:fldChar w:fldCharType="separate"/>
            </w:r>
            <w:r>
              <w:rPr>
                <w:noProof/>
                <w:webHidden/>
              </w:rPr>
              <w:t>5</w:t>
            </w:r>
            <w:r>
              <w:rPr>
                <w:noProof/>
                <w:webHidden/>
              </w:rPr>
              <w:fldChar w:fldCharType="end"/>
            </w:r>
          </w:hyperlink>
        </w:p>
        <w:p w14:paraId="167FBA7A" w14:textId="76778760" w:rsidR="00FB3379" w:rsidRDefault="00FB3379">
          <w:pPr>
            <w:pStyle w:val="INNH2"/>
            <w:tabs>
              <w:tab w:val="right" w:leader="dot" w:pos="9062"/>
            </w:tabs>
            <w:rPr>
              <w:rFonts w:eastAsiaTheme="minorEastAsia"/>
              <w:noProof/>
              <w:lang w:eastAsia="nb-NO"/>
            </w:rPr>
          </w:pPr>
          <w:hyperlink w:anchor="_Toc190337574" w:history="1">
            <w:r w:rsidRPr="00813343">
              <w:rPr>
                <w:rStyle w:val="Hyperkobling"/>
                <w:noProof/>
              </w:rPr>
              <w:t>2.8 Avklaring av tvistepunktene – tidlig involvering av forsvarer</w:t>
            </w:r>
            <w:r>
              <w:rPr>
                <w:noProof/>
                <w:webHidden/>
              </w:rPr>
              <w:tab/>
            </w:r>
            <w:r>
              <w:rPr>
                <w:noProof/>
                <w:webHidden/>
              </w:rPr>
              <w:fldChar w:fldCharType="begin"/>
            </w:r>
            <w:r>
              <w:rPr>
                <w:noProof/>
                <w:webHidden/>
              </w:rPr>
              <w:instrText xml:space="preserve"> PAGEREF _Toc190337574 \h </w:instrText>
            </w:r>
            <w:r>
              <w:rPr>
                <w:noProof/>
                <w:webHidden/>
              </w:rPr>
            </w:r>
            <w:r>
              <w:rPr>
                <w:noProof/>
                <w:webHidden/>
              </w:rPr>
              <w:fldChar w:fldCharType="separate"/>
            </w:r>
            <w:r>
              <w:rPr>
                <w:noProof/>
                <w:webHidden/>
              </w:rPr>
              <w:t>6</w:t>
            </w:r>
            <w:r>
              <w:rPr>
                <w:noProof/>
                <w:webHidden/>
              </w:rPr>
              <w:fldChar w:fldCharType="end"/>
            </w:r>
          </w:hyperlink>
        </w:p>
        <w:p w14:paraId="3D219A89" w14:textId="03A71DBE" w:rsidR="00FB3379" w:rsidRDefault="00FB3379">
          <w:pPr>
            <w:pStyle w:val="INNH2"/>
            <w:tabs>
              <w:tab w:val="right" w:leader="dot" w:pos="9062"/>
            </w:tabs>
            <w:rPr>
              <w:rFonts w:eastAsiaTheme="minorEastAsia"/>
              <w:noProof/>
              <w:lang w:eastAsia="nb-NO"/>
            </w:rPr>
          </w:pPr>
          <w:hyperlink w:anchor="_Toc190337575" w:history="1">
            <w:r w:rsidRPr="00813343">
              <w:rPr>
                <w:rStyle w:val="Hyperkobling"/>
                <w:noProof/>
              </w:rPr>
              <w:t>2.9. Varsling av vitner</w:t>
            </w:r>
            <w:r>
              <w:rPr>
                <w:noProof/>
                <w:webHidden/>
              </w:rPr>
              <w:tab/>
            </w:r>
            <w:r>
              <w:rPr>
                <w:noProof/>
                <w:webHidden/>
              </w:rPr>
              <w:fldChar w:fldCharType="begin"/>
            </w:r>
            <w:r>
              <w:rPr>
                <w:noProof/>
                <w:webHidden/>
              </w:rPr>
              <w:instrText xml:space="preserve"> PAGEREF _Toc190337575 \h </w:instrText>
            </w:r>
            <w:r>
              <w:rPr>
                <w:noProof/>
                <w:webHidden/>
              </w:rPr>
            </w:r>
            <w:r>
              <w:rPr>
                <w:noProof/>
                <w:webHidden/>
              </w:rPr>
              <w:fldChar w:fldCharType="separate"/>
            </w:r>
            <w:r>
              <w:rPr>
                <w:noProof/>
                <w:webHidden/>
              </w:rPr>
              <w:t>7</w:t>
            </w:r>
            <w:r>
              <w:rPr>
                <w:noProof/>
                <w:webHidden/>
              </w:rPr>
              <w:fldChar w:fldCharType="end"/>
            </w:r>
          </w:hyperlink>
        </w:p>
        <w:p w14:paraId="4D3246CC" w14:textId="3289B6E3" w:rsidR="00FB3379" w:rsidRDefault="00FB3379">
          <w:pPr>
            <w:pStyle w:val="INNH2"/>
            <w:tabs>
              <w:tab w:val="right" w:leader="dot" w:pos="9062"/>
            </w:tabs>
            <w:rPr>
              <w:rFonts w:eastAsiaTheme="minorEastAsia"/>
              <w:noProof/>
              <w:lang w:eastAsia="nb-NO"/>
            </w:rPr>
          </w:pPr>
          <w:hyperlink w:anchor="_Toc190337576" w:history="1">
            <w:r w:rsidRPr="00813343">
              <w:rPr>
                <w:rStyle w:val="Hyperkobling"/>
                <w:noProof/>
              </w:rPr>
              <w:t>2.10 Krav til innkalling til rettsmøte og avgjørelse</w:t>
            </w:r>
            <w:r>
              <w:rPr>
                <w:noProof/>
                <w:webHidden/>
              </w:rPr>
              <w:tab/>
            </w:r>
            <w:r>
              <w:rPr>
                <w:noProof/>
                <w:webHidden/>
              </w:rPr>
              <w:fldChar w:fldCharType="begin"/>
            </w:r>
            <w:r>
              <w:rPr>
                <w:noProof/>
                <w:webHidden/>
              </w:rPr>
              <w:instrText xml:space="preserve"> PAGEREF _Toc190337576 \h </w:instrText>
            </w:r>
            <w:r>
              <w:rPr>
                <w:noProof/>
                <w:webHidden/>
              </w:rPr>
            </w:r>
            <w:r>
              <w:rPr>
                <w:noProof/>
                <w:webHidden/>
              </w:rPr>
              <w:fldChar w:fldCharType="separate"/>
            </w:r>
            <w:r>
              <w:rPr>
                <w:noProof/>
                <w:webHidden/>
              </w:rPr>
              <w:t>7</w:t>
            </w:r>
            <w:r>
              <w:rPr>
                <w:noProof/>
                <w:webHidden/>
              </w:rPr>
              <w:fldChar w:fldCharType="end"/>
            </w:r>
          </w:hyperlink>
        </w:p>
        <w:p w14:paraId="1CD2CF76" w14:textId="01EBCC6E" w:rsidR="00FB3379" w:rsidRDefault="00FB3379">
          <w:pPr>
            <w:pStyle w:val="INNH3"/>
            <w:tabs>
              <w:tab w:val="right" w:leader="dot" w:pos="9062"/>
            </w:tabs>
            <w:rPr>
              <w:rFonts w:eastAsiaTheme="minorEastAsia"/>
              <w:noProof/>
              <w:lang w:eastAsia="nb-NO"/>
            </w:rPr>
          </w:pPr>
          <w:hyperlink w:anchor="_Toc190337577" w:history="1">
            <w:r w:rsidRPr="00813343">
              <w:rPr>
                <w:rStyle w:val="Hyperkobling"/>
                <w:rFonts w:eastAsia="Times New Roman"/>
                <w:b/>
                <w:bCs/>
                <w:noProof/>
              </w:rPr>
              <w:t>2.10.1 Forkynning av innkalling til rettsmøte og avgjørelse</w:t>
            </w:r>
            <w:r>
              <w:rPr>
                <w:noProof/>
                <w:webHidden/>
              </w:rPr>
              <w:tab/>
            </w:r>
            <w:r>
              <w:rPr>
                <w:noProof/>
                <w:webHidden/>
              </w:rPr>
              <w:fldChar w:fldCharType="begin"/>
            </w:r>
            <w:r>
              <w:rPr>
                <w:noProof/>
                <w:webHidden/>
              </w:rPr>
              <w:instrText xml:space="preserve"> PAGEREF _Toc190337577 \h </w:instrText>
            </w:r>
            <w:r>
              <w:rPr>
                <w:noProof/>
                <w:webHidden/>
              </w:rPr>
            </w:r>
            <w:r>
              <w:rPr>
                <w:noProof/>
                <w:webHidden/>
              </w:rPr>
              <w:fldChar w:fldCharType="separate"/>
            </w:r>
            <w:r>
              <w:rPr>
                <w:noProof/>
                <w:webHidden/>
              </w:rPr>
              <w:t>7</w:t>
            </w:r>
            <w:r>
              <w:rPr>
                <w:noProof/>
                <w:webHidden/>
              </w:rPr>
              <w:fldChar w:fldCharType="end"/>
            </w:r>
          </w:hyperlink>
        </w:p>
        <w:p w14:paraId="5E6DA30E" w14:textId="3CFC0B54" w:rsidR="00FB3379" w:rsidRDefault="00FB3379">
          <w:pPr>
            <w:pStyle w:val="INNH3"/>
            <w:tabs>
              <w:tab w:val="right" w:leader="dot" w:pos="9062"/>
            </w:tabs>
            <w:rPr>
              <w:rFonts w:eastAsiaTheme="minorEastAsia"/>
              <w:noProof/>
              <w:lang w:eastAsia="nb-NO"/>
            </w:rPr>
          </w:pPr>
          <w:hyperlink w:anchor="_Toc190337578" w:history="1">
            <w:r w:rsidRPr="00813343">
              <w:rPr>
                <w:rStyle w:val="Hyperkobling"/>
                <w:rFonts w:eastAsia="Times New Roman"/>
                <w:b/>
                <w:bCs/>
                <w:noProof/>
              </w:rPr>
              <w:t>2.10.2 Ulike måter å forkynne innkalling til rettsmøte og avgjørelse</w:t>
            </w:r>
            <w:r>
              <w:rPr>
                <w:noProof/>
                <w:webHidden/>
              </w:rPr>
              <w:tab/>
            </w:r>
            <w:r>
              <w:rPr>
                <w:noProof/>
                <w:webHidden/>
              </w:rPr>
              <w:fldChar w:fldCharType="begin"/>
            </w:r>
            <w:r>
              <w:rPr>
                <w:noProof/>
                <w:webHidden/>
              </w:rPr>
              <w:instrText xml:space="preserve"> PAGEREF _Toc190337578 \h </w:instrText>
            </w:r>
            <w:r>
              <w:rPr>
                <w:noProof/>
                <w:webHidden/>
              </w:rPr>
            </w:r>
            <w:r>
              <w:rPr>
                <w:noProof/>
                <w:webHidden/>
              </w:rPr>
              <w:fldChar w:fldCharType="separate"/>
            </w:r>
            <w:r>
              <w:rPr>
                <w:noProof/>
                <w:webHidden/>
              </w:rPr>
              <w:t>8</w:t>
            </w:r>
            <w:r>
              <w:rPr>
                <w:noProof/>
                <w:webHidden/>
              </w:rPr>
              <w:fldChar w:fldCharType="end"/>
            </w:r>
          </w:hyperlink>
        </w:p>
        <w:p w14:paraId="2F152AFA" w14:textId="49723718" w:rsidR="00FB3379" w:rsidRDefault="00FB3379">
          <w:pPr>
            <w:pStyle w:val="INNH2"/>
            <w:tabs>
              <w:tab w:val="right" w:leader="dot" w:pos="9062"/>
            </w:tabs>
            <w:rPr>
              <w:rFonts w:eastAsiaTheme="minorEastAsia"/>
              <w:noProof/>
              <w:lang w:eastAsia="nb-NO"/>
            </w:rPr>
          </w:pPr>
          <w:hyperlink w:anchor="_Toc190337579" w:history="1">
            <w:r w:rsidRPr="00813343">
              <w:rPr>
                <w:rStyle w:val="Hyperkobling"/>
                <w:rFonts w:eastAsia="Times New Roman"/>
                <w:noProof/>
                <w:lang w:eastAsia="nb-NO"/>
              </w:rPr>
              <w:t>2.11 Verger. Innkalling til rettsmøtet og eget skjema for samfunnsstraff</w:t>
            </w:r>
            <w:r>
              <w:rPr>
                <w:noProof/>
                <w:webHidden/>
              </w:rPr>
              <w:tab/>
            </w:r>
            <w:r>
              <w:rPr>
                <w:noProof/>
                <w:webHidden/>
              </w:rPr>
              <w:fldChar w:fldCharType="begin"/>
            </w:r>
            <w:r>
              <w:rPr>
                <w:noProof/>
                <w:webHidden/>
              </w:rPr>
              <w:instrText xml:space="preserve"> PAGEREF _Toc190337579 \h </w:instrText>
            </w:r>
            <w:r>
              <w:rPr>
                <w:noProof/>
                <w:webHidden/>
              </w:rPr>
            </w:r>
            <w:r>
              <w:rPr>
                <w:noProof/>
                <w:webHidden/>
              </w:rPr>
              <w:fldChar w:fldCharType="separate"/>
            </w:r>
            <w:r>
              <w:rPr>
                <w:noProof/>
                <w:webHidden/>
              </w:rPr>
              <w:t>9</w:t>
            </w:r>
            <w:r>
              <w:rPr>
                <w:noProof/>
                <w:webHidden/>
              </w:rPr>
              <w:fldChar w:fldCharType="end"/>
            </w:r>
          </w:hyperlink>
        </w:p>
        <w:p w14:paraId="5A1E78F5" w14:textId="48287FEE" w:rsidR="00FB3379" w:rsidRDefault="00FB3379">
          <w:pPr>
            <w:pStyle w:val="INNH2"/>
            <w:tabs>
              <w:tab w:val="right" w:leader="dot" w:pos="9062"/>
            </w:tabs>
            <w:rPr>
              <w:rFonts w:eastAsiaTheme="minorEastAsia"/>
              <w:noProof/>
              <w:lang w:eastAsia="nb-NO"/>
            </w:rPr>
          </w:pPr>
          <w:hyperlink w:anchor="_Toc190337580" w:history="1">
            <w:r w:rsidRPr="00813343">
              <w:rPr>
                <w:rStyle w:val="Hyperkobling"/>
                <w:rFonts w:eastAsia="Times New Roman"/>
                <w:noProof/>
                <w:lang w:eastAsia="nb-NO"/>
              </w:rPr>
              <w:t>2.12 Rettens oversendelse av dokumenter til aktørene</w:t>
            </w:r>
            <w:r>
              <w:rPr>
                <w:noProof/>
                <w:webHidden/>
              </w:rPr>
              <w:tab/>
            </w:r>
            <w:r>
              <w:rPr>
                <w:noProof/>
                <w:webHidden/>
              </w:rPr>
              <w:fldChar w:fldCharType="begin"/>
            </w:r>
            <w:r>
              <w:rPr>
                <w:noProof/>
                <w:webHidden/>
              </w:rPr>
              <w:instrText xml:space="preserve"> PAGEREF _Toc190337580 \h </w:instrText>
            </w:r>
            <w:r>
              <w:rPr>
                <w:noProof/>
                <w:webHidden/>
              </w:rPr>
            </w:r>
            <w:r>
              <w:rPr>
                <w:noProof/>
                <w:webHidden/>
              </w:rPr>
              <w:fldChar w:fldCharType="separate"/>
            </w:r>
            <w:r>
              <w:rPr>
                <w:noProof/>
                <w:webHidden/>
              </w:rPr>
              <w:t>10</w:t>
            </w:r>
            <w:r>
              <w:rPr>
                <w:noProof/>
                <w:webHidden/>
              </w:rPr>
              <w:fldChar w:fldCharType="end"/>
            </w:r>
          </w:hyperlink>
        </w:p>
        <w:p w14:paraId="5E133B6C" w14:textId="2EFC3232" w:rsidR="00FB3379" w:rsidRDefault="00FB3379">
          <w:pPr>
            <w:pStyle w:val="INNH2"/>
            <w:tabs>
              <w:tab w:val="right" w:leader="dot" w:pos="9062"/>
            </w:tabs>
            <w:rPr>
              <w:rFonts w:eastAsiaTheme="minorEastAsia"/>
              <w:noProof/>
              <w:lang w:eastAsia="nb-NO"/>
            </w:rPr>
          </w:pPr>
          <w:hyperlink w:anchor="_Toc190337581" w:history="1">
            <w:r w:rsidRPr="00813343">
              <w:rPr>
                <w:rStyle w:val="Hyperkobling"/>
                <w:noProof/>
              </w:rPr>
              <w:t>2.13 Forberedelse av rettsbok</w:t>
            </w:r>
            <w:r>
              <w:rPr>
                <w:noProof/>
                <w:webHidden/>
              </w:rPr>
              <w:tab/>
            </w:r>
            <w:r>
              <w:rPr>
                <w:noProof/>
                <w:webHidden/>
              </w:rPr>
              <w:fldChar w:fldCharType="begin"/>
            </w:r>
            <w:r>
              <w:rPr>
                <w:noProof/>
                <w:webHidden/>
              </w:rPr>
              <w:instrText xml:space="preserve"> PAGEREF _Toc190337581 \h </w:instrText>
            </w:r>
            <w:r>
              <w:rPr>
                <w:noProof/>
                <w:webHidden/>
              </w:rPr>
            </w:r>
            <w:r>
              <w:rPr>
                <w:noProof/>
                <w:webHidden/>
              </w:rPr>
              <w:fldChar w:fldCharType="separate"/>
            </w:r>
            <w:r>
              <w:rPr>
                <w:noProof/>
                <w:webHidden/>
              </w:rPr>
              <w:t>10</w:t>
            </w:r>
            <w:r>
              <w:rPr>
                <w:noProof/>
                <w:webHidden/>
              </w:rPr>
              <w:fldChar w:fldCharType="end"/>
            </w:r>
          </w:hyperlink>
        </w:p>
        <w:p w14:paraId="22DB9812" w14:textId="5CAFABE4" w:rsidR="00FB3379" w:rsidRDefault="00FB3379">
          <w:pPr>
            <w:pStyle w:val="INNH2"/>
            <w:tabs>
              <w:tab w:val="right" w:leader="dot" w:pos="9062"/>
            </w:tabs>
            <w:rPr>
              <w:rFonts w:eastAsiaTheme="minorEastAsia"/>
              <w:noProof/>
              <w:lang w:eastAsia="nb-NO"/>
            </w:rPr>
          </w:pPr>
          <w:hyperlink w:anchor="_Toc190337582" w:history="1">
            <w:r w:rsidRPr="00813343">
              <w:rPr>
                <w:rStyle w:val="Hyperkobling"/>
                <w:noProof/>
              </w:rPr>
              <w:t>2.14 Forsvarers innhenting av opplysninger før rettsmøtet</w:t>
            </w:r>
            <w:r>
              <w:rPr>
                <w:noProof/>
                <w:webHidden/>
              </w:rPr>
              <w:tab/>
            </w:r>
            <w:r>
              <w:rPr>
                <w:noProof/>
                <w:webHidden/>
              </w:rPr>
              <w:fldChar w:fldCharType="begin"/>
            </w:r>
            <w:r>
              <w:rPr>
                <w:noProof/>
                <w:webHidden/>
              </w:rPr>
              <w:instrText xml:space="preserve"> PAGEREF _Toc190337582 \h </w:instrText>
            </w:r>
            <w:r>
              <w:rPr>
                <w:noProof/>
                <w:webHidden/>
              </w:rPr>
            </w:r>
            <w:r>
              <w:rPr>
                <w:noProof/>
                <w:webHidden/>
              </w:rPr>
              <w:fldChar w:fldCharType="separate"/>
            </w:r>
            <w:r>
              <w:rPr>
                <w:noProof/>
                <w:webHidden/>
              </w:rPr>
              <w:t>10</w:t>
            </w:r>
            <w:r>
              <w:rPr>
                <w:noProof/>
                <w:webHidden/>
              </w:rPr>
              <w:fldChar w:fldCharType="end"/>
            </w:r>
          </w:hyperlink>
        </w:p>
        <w:p w14:paraId="5D65AB5A" w14:textId="3E302459" w:rsidR="00FB3379" w:rsidRDefault="00FB3379">
          <w:pPr>
            <w:pStyle w:val="INNH1"/>
            <w:tabs>
              <w:tab w:val="right" w:leader="dot" w:pos="9062"/>
            </w:tabs>
            <w:rPr>
              <w:rFonts w:eastAsiaTheme="minorEastAsia"/>
              <w:noProof/>
              <w:lang w:eastAsia="nb-NO"/>
            </w:rPr>
          </w:pPr>
          <w:hyperlink w:anchor="_Toc190337583" w:history="1">
            <w:r w:rsidRPr="00813343">
              <w:rPr>
                <w:rStyle w:val="Hyperkobling"/>
                <w:noProof/>
              </w:rPr>
              <w:t>3. Rettsmøtet</w:t>
            </w:r>
            <w:r>
              <w:rPr>
                <w:noProof/>
                <w:webHidden/>
              </w:rPr>
              <w:tab/>
            </w:r>
            <w:r>
              <w:rPr>
                <w:noProof/>
                <w:webHidden/>
              </w:rPr>
              <w:fldChar w:fldCharType="begin"/>
            </w:r>
            <w:r>
              <w:rPr>
                <w:noProof/>
                <w:webHidden/>
              </w:rPr>
              <w:instrText xml:space="preserve"> PAGEREF _Toc190337583 \h </w:instrText>
            </w:r>
            <w:r>
              <w:rPr>
                <w:noProof/>
                <w:webHidden/>
              </w:rPr>
            </w:r>
            <w:r>
              <w:rPr>
                <w:noProof/>
                <w:webHidden/>
              </w:rPr>
              <w:fldChar w:fldCharType="separate"/>
            </w:r>
            <w:r>
              <w:rPr>
                <w:noProof/>
                <w:webHidden/>
              </w:rPr>
              <w:t>10</w:t>
            </w:r>
            <w:r>
              <w:rPr>
                <w:noProof/>
                <w:webHidden/>
              </w:rPr>
              <w:fldChar w:fldCharType="end"/>
            </w:r>
          </w:hyperlink>
        </w:p>
        <w:p w14:paraId="206B7A1B" w14:textId="0F809665" w:rsidR="00FB3379" w:rsidRDefault="00FB3379">
          <w:pPr>
            <w:pStyle w:val="INNH2"/>
            <w:tabs>
              <w:tab w:val="right" w:leader="dot" w:pos="9062"/>
            </w:tabs>
            <w:rPr>
              <w:rFonts w:eastAsiaTheme="minorEastAsia"/>
              <w:noProof/>
              <w:lang w:eastAsia="nb-NO"/>
            </w:rPr>
          </w:pPr>
          <w:hyperlink w:anchor="_Toc190337584" w:history="1">
            <w:r w:rsidRPr="00813343">
              <w:rPr>
                <w:rStyle w:val="Hyperkobling"/>
                <w:noProof/>
              </w:rPr>
              <w:t>3.1. Gjennomføringen</w:t>
            </w:r>
            <w:r>
              <w:rPr>
                <w:noProof/>
                <w:webHidden/>
              </w:rPr>
              <w:tab/>
            </w:r>
            <w:r>
              <w:rPr>
                <w:noProof/>
                <w:webHidden/>
              </w:rPr>
              <w:fldChar w:fldCharType="begin"/>
            </w:r>
            <w:r>
              <w:rPr>
                <w:noProof/>
                <w:webHidden/>
              </w:rPr>
              <w:instrText xml:space="preserve"> PAGEREF _Toc190337584 \h </w:instrText>
            </w:r>
            <w:r>
              <w:rPr>
                <w:noProof/>
                <w:webHidden/>
              </w:rPr>
            </w:r>
            <w:r>
              <w:rPr>
                <w:noProof/>
                <w:webHidden/>
              </w:rPr>
              <w:fldChar w:fldCharType="separate"/>
            </w:r>
            <w:r>
              <w:rPr>
                <w:noProof/>
                <w:webHidden/>
              </w:rPr>
              <w:t>10</w:t>
            </w:r>
            <w:r>
              <w:rPr>
                <w:noProof/>
                <w:webHidden/>
              </w:rPr>
              <w:fldChar w:fldCharType="end"/>
            </w:r>
          </w:hyperlink>
        </w:p>
        <w:p w14:paraId="5638328D" w14:textId="00366771" w:rsidR="00FB3379" w:rsidRDefault="00FB3379">
          <w:pPr>
            <w:pStyle w:val="INNH2"/>
            <w:tabs>
              <w:tab w:val="right" w:leader="dot" w:pos="9062"/>
            </w:tabs>
            <w:rPr>
              <w:rFonts w:eastAsiaTheme="minorEastAsia"/>
              <w:noProof/>
              <w:lang w:eastAsia="nb-NO"/>
            </w:rPr>
          </w:pPr>
          <w:hyperlink w:anchor="_Toc190337585" w:history="1">
            <w:r w:rsidRPr="00813343">
              <w:rPr>
                <w:rStyle w:val="Hyperkobling"/>
                <w:noProof/>
              </w:rPr>
              <w:t>3.2. Innledning</w:t>
            </w:r>
            <w:r>
              <w:rPr>
                <w:noProof/>
                <w:webHidden/>
              </w:rPr>
              <w:tab/>
            </w:r>
            <w:r>
              <w:rPr>
                <w:noProof/>
                <w:webHidden/>
              </w:rPr>
              <w:fldChar w:fldCharType="begin"/>
            </w:r>
            <w:r>
              <w:rPr>
                <w:noProof/>
                <w:webHidden/>
              </w:rPr>
              <w:instrText xml:space="preserve"> PAGEREF _Toc190337585 \h </w:instrText>
            </w:r>
            <w:r>
              <w:rPr>
                <w:noProof/>
                <w:webHidden/>
              </w:rPr>
            </w:r>
            <w:r>
              <w:rPr>
                <w:noProof/>
                <w:webHidden/>
              </w:rPr>
              <w:fldChar w:fldCharType="separate"/>
            </w:r>
            <w:r>
              <w:rPr>
                <w:noProof/>
                <w:webHidden/>
              </w:rPr>
              <w:t>11</w:t>
            </w:r>
            <w:r>
              <w:rPr>
                <w:noProof/>
                <w:webHidden/>
              </w:rPr>
              <w:fldChar w:fldCharType="end"/>
            </w:r>
          </w:hyperlink>
        </w:p>
        <w:p w14:paraId="44F835C5" w14:textId="05071D30" w:rsidR="00FB3379" w:rsidRDefault="00FB3379">
          <w:pPr>
            <w:pStyle w:val="INNH2"/>
            <w:tabs>
              <w:tab w:val="right" w:leader="dot" w:pos="9062"/>
            </w:tabs>
            <w:rPr>
              <w:rFonts w:eastAsiaTheme="minorEastAsia"/>
              <w:noProof/>
              <w:lang w:eastAsia="nb-NO"/>
            </w:rPr>
          </w:pPr>
          <w:hyperlink w:anchor="_Toc190337586" w:history="1">
            <w:r w:rsidRPr="00813343">
              <w:rPr>
                <w:rStyle w:val="Hyperkobling"/>
                <w:noProof/>
              </w:rPr>
              <w:t>3.3 Domfeltes forklaring</w:t>
            </w:r>
            <w:r>
              <w:rPr>
                <w:noProof/>
                <w:webHidden/>
              </w:rPr>
              <w:tab/>
            </w:r>
            <w:r>
              <w:rPr>
                <w:noProof/>
                <w:webHidden/>
              </w:rPr>
              <w:fldChar w:fldCharType="begin"/>
            </w:r>
            <w:r>
              <w:rPr>
                <w:noProof/>
                <w:webHidden/>
              </w:rPr>
              <w:instrText xml:space="preserve"> PAGEREF _Toc190337586 \h </w:instrText>
            </w:r>
            <w:r>
              <w:rPr>
                <w:noProof/>
                <w:webHidden/>
              </w:rPr>
            </w:r>
            <w:r>
              <w:rPr>
                <w:noProof/>
                <w:webHidden/>
              </w:rPr>
              <w:fldChar w:fldCharType="separate"/>
            </w:r>
            <w:r>
              <w:rPr>
                <w:noProof/>
                <w:webHidden/>
              </w:rPr>
              <w:t>11</w:t>
            </w:r>
            <w:r>
              <w:rPr>
                <w:noProof/>
                <w:webHidden/>
              </w:rPr>
              <w:fldChar w:fldCharType="end"/>
            </w:r>
          </w:hyperlink>
        </w:p>
        <w:p w14:paraId="0133ABA6" w14:textId="1A807550" w:rsidR="00FB3379" w:rsidRDefault="00FB3379">
          <w:pPr>
            <w:pStyle w:val="INNH2"/>
            <w:tabs>
              <w:tab w:val="right" w:leader="dot" w:pos="9062"/>
            </w:tabs>
            <w:rPr>
              <w:rFonts w:eastAsiaTheme="minorEastAsia"/>
              <w:noProof/>
              <w:lang w:eastAsia="nb-NO"/>
            </w:rPr>
          </w:pPr>
          <w:hyperlink w:anchor="_Toc190337587" w:history="1">
            <w:r w:rsidRPr="00813343">
              <w:rPr>
                <w:rStyle w:val="Hyperkobling"/>
                <w:noProof/>
              </w:rPr>
              <w:t>3.4. Vitneførsel</w:t>
            </w:r>
            <w:r>
              <w:rPr>
                <w:noProof/>
                <w:webHidden/>
              </w:rPr>
              <w:tab/>
            </w:r>
            <w:r>
              <w:rPr>
                <w:noProof/>
                <w:webHidden/>
              </w:rPr>
              <w:fldChar w:fldCharType="begin"/>
            </w:r>
            <w:r>
              <w:rPr>
                <w:noProof/>
                <w:webHidden/>
              </w:rPr>
              <w:instrText xml:space="preserve"> PAGEREF _Toc190337587 \h </w:instrText>
            </w:r>
            <w:r>
              <w:rPr>
                <w:noProof/>
                <w:webHidden/>
              </w:rPr>
            </w:r>
            <w:r>
              <w:rPr>
                <w:noProof/>
                <w:webHidden/>
              </w:rPr>
              <w:fldChar w:fldCharType="separate"/>
            </w:r>
            <w:r>
              <w:rPr>
                <w:noProof/>
                <w:webHidden/>
              </w:rPr>
              <w:t>11</w:t>
            </w:r>
            <w:r>
              <w:rPr>
                <w:noProof/>
                <w:webHidden/>
              </w:rPr>
              <w:fldChar w:fldCharType="end"/>
            </w:r>
          </w:hyperlink>
        </w:p>
        <w:p w14:paraId="364CB40E" w14:textId="745D7F37" w:rsidR="00FB3379" w:rsidRDefault="00FB3379">
          <w:pPr>
            <w:pStyle w:val="INNH2"/>
            <w:tabs>
              <w:tab w:val="right" w:leader="dot" w:pos="9062"/>
            </w:tabs>
            <w:rPr>
              <w:rFonts w:eastAsiaTheme="minorEastAsia"/>
              <w:noProof/>
              <w:lang w:eastAsia="nb-NO"/>
            </w:rPr>
          </w:pPr>
          <w:hyperlink w:anchor="_Toc190337588" w:history="1">
            <w:r w:rsidRPr="00813343">
              <w:rPr>
                <w:rStyle w:val="Hyperkobling"/>
                <w:noProof/>
              </w:rPr>
              <w:t>3.5. Prosedyrer</w:t>
            </w:r>
            <w:r>
              <w:rPr>
                <w:noProof/>
                <w:webHidden/>
              </w:rPr>
              <w:tab/>
            </w:r>
            <w:r>
              <w:rPr>
                <w:noProof/>
                <w:webHidden/>
              </w:rPr>
              <w:fldChar w:fldCharType="begin"/>
            </w:r>
            <w:r>
              <w:rPr>
                <w:noProof/>
                <w:webHidden/>
              </w:rPr>
              <w:instrText xml:space="preserve"> PAGEREF _Toc190337588 \h </w:instrText>
            </w:r>
            <w:r>
              <w:rPr>
                <w:noProof/>
                <w:webHidden/>
              </w:rPr>
            </w:r>
            <w:r>
              <w:rPr>
                <w:noProof/>
                <w:webHidden/>
              </w:rPr>
              <w:fldChar w:fldCharType="separate"/>
            </w:r>
            <w:r>
              <w:rPr>
                <w:noProof/>
                <w:webHidden/>
              </w:rPr>
              <w:t>11</w:t>
            </w:r>
            <w:r>
              <w:rPr>
                <w:noProof/>
                <w:webHidden/>
              </w:rPr>
              <w:fldChar w:fldCharType="end"/>
            </w:r>
          </w:hyperlink>
        </w:p>
        <w:p w14:paraId="37A45222" w14:textId="35F19786" w:rsidR="00FB3379" w:rsidRDefault="00FB3379">
          <w:pPr>
            <w:pStyle w:val="INNH2"/>
            <w:tabs>
              <w:tab w:val="right" w:leader="dot" w:pos="9062"/>
            </w:tabs>
            <w:rPr>
              <w:rFonts w:eastAsiaTheme="minorEastAsia"/>
              <w:noProof/>
              <w:lang w:eastAsia="nb-NO"/>
            </w:rPr>
          </w:pPr>
          <w:hyperlink w:anchor="_Toc190337589" w:history="1">
            <w:r w:rsidRPr="00813343">
              <w:rPr>
                <w:rStyle w:val="Hyperkobling"/>
                <w:noProof/>
              </w:rPr>
              <w:t>4. Forkynnelse av dom</w:t>
            </w:r>
            <w:r>
              <w:rPr>
                <w:noProof/>
                <w:webHidden/>
              </w:rPr>
              <w:tab/>
            </w:r>
            <w:r>
              <w:rPr>
                <w:noProof/>
                <w:webHidden/>
              </w:rPr>
              <w:fldChar w:fldCharType="begin"/>
            </w:r>
            <w:r>
              <w:rPr>
                <w:noProof/>
                <w:webHidden/>
              </w:rPr>
              <w:instrText xml:space="preserve"> PAGEREF _Toc190337589 \h </w:instrText>
            </w:r>
            <w:r>
              <w:rPr>
                <w:noProof/>
                <w:webHidden/>
              </w:rPr>
            </w:r>
            <w:r>
              <w:rPr>
                <w:noProof/>
                <w:webHidden/>
              </w:rPr>
              <w:fldChar w:fldCharType="separate"/>
            </w:r>
            <w:r>
              <w:rPr>
                <w:noProof/>
                <w:webHidden/>
              </w:rPr>
              <w:t>12</w:t>
            </w:r>
            <w:r>
              <w:rPr>
                <w:noProof/>
                <w:webHidden/>
              </w:rPr>
              <w:fldChar w:fldCharType="end"/>
            </w:r>
          </w:hyperlink>
        </w:p>
        <w:p w14:paraId="35EFA783" w14:textId="68F3EBA5" w:rsidR="00FB3379" w:rsidRDefault="00FB3379">
          <w:pPr>
            <w:pStyle w:val="INNH2"/>
            <w:tabs>
              <w:tab w:val="right" w:leader="dot" w:pos="9062"/>
            </w:tabs>
            <w:rPr>
              <w:rFonts w:eastAsiaTheme="minorEastAsia"/>
              <w:noProof/>
              <w:lang w:eastAsia="nb-NO"/>
            </w:rPr>
          </w:pPr>
          <w:hyperlink w:anchor="_Toc190337590" w:history="1">
            <w:r w:rsidRPr="00813343">
              <w:rPr>
                <w:rStyle w:val="Hyperkobling"/>
                <w:noProof/>
              </w:rPr>
              <w:t>4.1 Forkynnelse</w:t>
            </w:r>
            <w:r>
              <w:rPr>
                <w:noProof/>
                <w:webHidden/>
              </w:rPr>
              <w:tab/>
            </w:r>
            <w:r>
              <w:rPr>
                <w:noProof/>
                <w:webHidden/>
              </w:rPr>
              <w:fldChar w:fldCharType="begin"/>
            </w:r>
            <w:r>
              <w:rPr>
                <w:noProof/>
                <w:webHidden/>
              </w:rPr>
              <w:instrText xml:space="preserve"> PAGEREF _Toc190337590 \h </w:instrText>
            </w:r>
            <w:r>
              <w:rPr>
                <w:noProof/>
                <w:webHidden/>
              </w:rPr>
            </w:r>
            <w:r>
              <w:rPr>
                <w:noProof/>
                <w:webHidden/>
              </w:rPr>
              <w:fldChar w:fldCharType="separate"/>
            </w:r>
            <w:r>
              <w:rPr>
                <w:noProof/>
                <w:webHidden/>
              </w:rPr>
              <w:t>12</w:t>
            </w:r>
            <w:r>
              <w:rPr>
                <w:noProof/>
                <w:webHidden/>
              </w:rPr>
              <w:fldChar w:fldCharType="end"/>
            </w:r>
          </w:hyperlink>
        </w:p>
        <w:p w14:paraId="45FA192B" w14:textId="5BA67CA8" w:rsidR="00FB3379" w:rsidRDefault="00FB3379">
          <w:pPr>
            <w:pStyle w:val="INNH2"/>
            <w:tabs>
              <w:tab w:val="right" w:leader="dot" w:pos="9062"/>
            </w:tabs>
            <w:rPr>
              <w:rFonts w:eastAsiaTheme="minorEastAsia"/>
              <w:noProof/>
              <w:lang w:eastAsia="nb-NO"/>
            </w:rPr>
          </w:pPr>
          <w:hyperlink w:anchor="_Toc190337591" w:history="1">
            <w:r w:rsidRPr="00813343">
              <w:rPr>
                <w:rStyle w:val="Hyperkobling"/>
                <w:noProof/>
              </w:rPr>
              <w:t>4.2. Forsvarerbistand ved forkynnelse av dom til domfelte og verger</w:t>
            </w:r>
            <w:r>
              <w:rPr>
                <w:noProof/>
                <w:webHidden/>
              </w:rPr>
              <w:tab/>
            </w:r>
            <w:r>
              <w:rPr>
                <w:noProof/>
                <w:webHidden/>
              </w:rPr>
              <w:fldChar w:fldCharType="begin"/>
            </w:r>
            <w:r>
              <w:rPr>
                <w:noProof/>
                <w:webHidden/>
              </w:rPr>
              <w:instrText xml:space="preserve"> PAGEREF _Toc190337591 \h </w:instrText>
            </w:r>
            <w:r>
              <w:rPr>
                <w:noProof/>
                <w:webHidden/>
              </w:rPr>
            </w:r>
            <w:r>
              <w:rPr>
                <w:noProof/>
                <w:webHidden/>
              </w:rPr>
              <w:fldChar w:fldCharType="separate"/>
            </w:r>
            <w:r>
              <w:rPr>
                <w:noProof/>
                <w:webHidden/>
              </w:rPr>
              <w:t>12</w:t>
            </w:r>
            <w:r>
              <w:rPr>
                <w:noProof/>
                <w:webHidden/>
              </w:rPr>
              <w:fldChar w:fldCharType="end"/>
            </w:r>
          </w:hyperlink>
        </w:p>
        <w:p w14:paraId="26A45286" w14:textId="008FDF20" w:rsidR="00FB3379" w:rsidRDefault="00FB3379">
          <w:pPr>
            <w:pStyle w:val="INNH1"/>
            <w:tabs>
              <w:tab w:val="right" w:leader="dot" w:pos="9062"/>
            </w:tabs>
            <w:rPr>
              <w:rFonts w:eastAsiaTheme="minorEastAsia"/>
              <w:noProof/>
              <w:lang w:eastAsia="nb-NO"/>
            </w:rPr>
          </w:pPr>
          <w:hyperlink w:anchor="_Toc190337592" w:history="1">
            <w:r w:rsidRPr="00813343">
              <w:rPr>
                <w:rStyle w:val="Hyperkobling"/>
                <w:noProof/>
              </w:rPr>
              <w:t>5. Merking og oversendelse av dom fra retten.</w:t>
            </w:r>
            <w:r>
              <w:rPr>
                <w:noProof/>
                <w:webHidden/>
              </w:rPr>
              <w:tab/>
            </w:r>
            <w:r>
              <w:rPr>
                <w:noProof/>
                <w:webHidden/>
              </w:rPr>
              <w:fldChar w:fldCharType="begin"/>
            </w:r>
            <w:r>
              <w:rPr>
                <w:noProof/>
                <w:webHidden/>
              </w:rPr>
              <w:instrText xml:space="preserve"> PAGEREF _Toc190337592 \h </w:instrText>
            </w:r>
            <w:r>
              <w:rPr>
                <w:noProof/>
                <w:webHidden/>
              </w:rPr>
            </w:r>
            <w:r>
              <w:rPr>
                <w:noProof/>
                <w:webHidden/>
              </w:rPr>
              <w:fldChar w:fldCharType="separate"/>
            </w:r>
            <w:r>
              <w:rPr>
                <w:noProof/>
                <w:webHidden/>
              </w:rPr>
              <w:t>13</w:t>
            </w:r>
            <w:r>
              <w:rPr>
                <w:noProof/>
                <w:webHidden/>
              </w:rPr>
              <w:fldChar w:fldCharType="end"/>
            </w:r>
          </w:hyperlink>
        </w:p>
        <w:p w14:paraId="08FEB899" w14:textId="435F0A70" w:rsidR="00FB3379" w:rsidRDefault="00FB3379">
          <w:pPr>
            <w:pStyle w:val="INNH1"/>
            <w:tabs>
              <w:tab w:val="right" w:leader="dot" w:pos="9062"/>
            </w:tabs>
            <w:rPr>
              <w:rFonts w:eastAsiaTheme="minorEastAsia"/>
              <w:noProof/>
              <w:lang w:eastAsia="nb-NO"/>
            </w:rPr>
          </w:pPr>
          <w:hyperlink w:anchor="_Toc190337593" w:history="1">
            <w:r w:rsidRPr="00813343">
              <w:rPr>
                <w:rStyle w:val="Hyperkobling"/>
                <w:noProof/>
              </w:rPr>
              <w:t>6. Registering av avgjørelse i domstolen</w:t>
            </w:r>
            <w:r>
              <w:rPr>
                <w:noProof/>
                <w:webHidden/>
              </w:rPr>
              <w:tab/>
            </w:r>
            <w:r>
              <w:rPr>
                <w:noProof/>
                <w:webHidden/>
              </w:rPr>
              <w:fldChar w:fldCharType="begin"/>
            </w:r>
            <w:r>
              <w:rPr>
                <w:noProof/>
                <w:webHidden/>
              </w:rPr>
              <w:instrText xml:space="preserve"> PAGEREF _Toc190337593 \h </w:instrText>
            </w:r>
            <w:r>
              <w:rPr>
                <w:noProof/>
                <w:webHidden/>
              </w:rPr>
            </w:r>
            <w:r>
              <w:rPr>
                <w:noProof/>
                <w:webHidden/>
              </w:rPr>
              <w:fldChar w:fldCharType="separate"/>
            </w:r>
            <w:r>
              <w:rPr>
                <w:noProof/>
                <w:webHidden/>
              </w:rPr>
              <w:t>13</w:t>
            </w:r>
            <w:r>
              <w:rPr>
                <w:noProof/>
                <w:webHidden/>
              </w:rPr>
              <w:fldChar w:fldCharType="end"/>
            </w:r>
          </w:hyperlink>
        </w:p>
        <w:p w14:paraId="2EFC77DC" w14:textId="4CF766CA" w:rsidR="00FB3379" w:rsidRDefault="00FB3379">
          <w:pPr>
            <w:pStyle w:val="INNH2"/>
            <w:tabs>
              <w:tab w:val="right" w:leader="dot" w:pos="9062"/>
            </w:tabs>
            <w:rPr>
              <w:rFonts w:eastAsiaTheme="minorEastAsia"/>
              <w:noProof/>
              <w:lang w:eastAsia="nb-NO"/>
            </w:rPr>
          </w:pPr>
          <w:hyperlink w:anchor="_Toc190337594" w:history="1">
            <w:r w:rsidRPr="00813343">
              <w:rPr>
                <w:rStyle w:val="Hyperkobling"/>
                <w:noProof/>
              </w:rPr>
              <w:t>7. Offentlighet</w:t>
            </w:r>
            <w:r>
              <w:rPr>
                <w:noProof/>
                <w:webHidden/>
              </w:rPr>
              <w:tab/>
            </w:r>
            <w:r>
              <w:rPr>
                <w:noProof/>
                <w:webHidden/>
              </w:rPr>
              <w:fldChar w:fldCharType="begin"/>
            </w:r>
            <w:r>
              <w:rPr>
                <w:noProof/>
                <w:webHidden/>
              </w:rPr>
              <w:instrText xml:space="preserve"> PAGEREF _Toc190337594 \h </w:instrText>
            </w:r>
            <w:r>
              <w:rPr>
                <w:noProof/>
                <w:webHidden/>
              </w:rPr>
            </w:r>
            <w:r>
              <w:rPr>
                <w:noProof/>
                <w:webHidden/>
              </w:rPr>
              <w:fldChar w:fldCharType="separate"/>
            </w:r>
            <w:r>
              <w:rPr>
                <w:noProof/>
                <w:webHidden/>
              </w:rPr>
              <w:t>14</w:t>
            </w:r>
            <w:r>
              <w:rPr>
                <w:noProof/>
                <w:webHidden/>
              </w:rPr>
              <w:fldChar w:fldCharType="end"/>
            </w:r>
          </w:hyperlink>
        </w:p>
        <w:p w14:paraId="644FD870" w14:textId="268F0831" w:rsidR="003927A5" w:rsidRDefault="003927A5">
          <w:r>
            <w:rPr>
              <w:b/>
              <w:bCs/>
            </w:rPr>
            <w:lastRenderedPageBreak/>
            <w:fldChar w:fldCharType="end"/>
          </w:r>
        </w:p>
      </w:sdtContent>
    </w:sdt>
    <w:p w14:paraId="1B6E25F2" w14:textId="1386786E" w:rsidR="009D3AEE" w:rsidRDefault="009D3AEE" w:rsidP="009D3AEE">
      <w:pPr>
        <w:shd w:val="clear" w:color="auto" w:fill="FFFFFF"/>
        <w:spacing w:after="0" w:line="240" w:lineRule="auto"/>
        <w:outlineLvl w:val="1"/>
      </w:pPr>
    </w:p>
    <w:p w14:paraId="034FD094" w14:textId="7738F5CC" w:rsidR="00726B9F" w:rsidRDefault="0049146A" w:rsidP="00B26F9D">
      <w:pPr>
        <w:pStyle w:val="Overskrift1"/>
      </w:pPr>
      <w:bookmarkStart w:id="1" w:name="_Toc190337565"/>
      <w:r>
        <w:t>1.</w:t>
      </w:r>
      <w:r w:rsidR="00726B9F">
        <w:t>Innledning</w:t>
      </w:r>
      <w:bookmarkEnd w:id="1"/>
    </w:p>
    <w:p w14:paraId="1E21DE5B" w14:textId="016A29BF" w:rsidR="00D35091" w:rsidRPr="00E00D27" w:rsidRDefault="00455331"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Veilederen</w:t>
      </w:r>
      <w:r w:rsidR="00A7087F" w:rsidRPr="00E00D27">
        <w:rPr>
          <w:rFonts w:ascii="var(--fontFamilyBase)" w:eastAsia="Times New Roman" w:hAnsi="var(--fontFamilyBase)" w:cs="Segoe UI"/>
          <w:color w:val="323130"/>
          <w:kern w:val="0"/>
          <w:sz w:val="27"/>
          <w:szCs w:val="27"/>
          <w:lang w:eastAsia="nb-NO"/>
          <w14:ligatures w14:val="none"/>
        </w:rPr>
        <w:t xml:space="preserve"> </w:t>
      </w:r>
      <w:r w:rsidR="00265890" w:rsidRPr="00E00D27">
        <w:rPr>
          <w:rFonts w:ascii="var(--fontFamilyBase)" w:eastAsia="Times New Roman" w:hAnsi="var(--fontFamilyBase)" w:cs="Segoe UI"/>
          <w:color w:val="323130"/>
          <w:kern w:val="0"/>
          <w:sz w:val="27"/>
          <w:szCs w:val="27"/>
          <w:lang w:eastAsia="nb-NO"/>
          <w14:ligatures w14:val="none"/>
        </w:rPr>
        <w:t xml:space="preserve">gir anbefalinger </w:t>
      </w:r>
      <w:r w:rsidR="00A7087F" w:rsidRPr="00E00D27">
        <w:rPr>
          <w:rFonts w:ascii="var(--fontFamilyBase)" w:eastAsia="Times New Roman" w:hAnsi="var(--fontFamilyBase)" w:cs="Segoe UI"/>
          <w:color w:val="323130"/>
          <w:kern w:val="0"/>
          <w:sz w:val="27"/>
          <w:szCs w:val="27"/>
          <w:lang w:eastAsia="nb-NO"/>
          <w14:ligatures w14:val="none"/>
        </w:rPr>
        <w:t xml:space="preserve">for </w:t>
      </w:r>
      <w:r w:rsidR="00265890" w:rsidRPr="00E00D27">
        <w:rPr>
          <w:rFonts w:ascii="var(--fontFamilyBase)" w:eastAsia="Times New Roman" w:hAnsi="var(--fontFamilyBase)" w:cs="Segoe UI"/>
          <w:color w:val="323130"/>
          <w:kern w:val="0"/>
          <w:sz w:val="27"/>
          <w:szCs w:val="27"/>
          <w:lang w:eastAsia="nb-NO"/>
          <w14:ligatures w14:val="none"/>
        </w:rPr>
        <w:t xml:space="preserve">gjennomføring av </w:t>
      </w:r>
      <w:r w:rsidR="00FE048B" w:rsidRPr="00E00D27">
        <w:rPr>
          <w:rFonts w:ascii="var(--fontFamilyBase)" w:eastAsia="Times New Roman" w:hAnsi="var(--fontFamilyBase)" w:cs="Segoe UI"/>
          <w:color w:val="323130"/>
          <w:kern w:val="0"/>
          <w:sz w:val="27"/>
          <w:szCs w:val="27"/>
          <w:lang w:eastAsia="nb-NO"/>
          <w14:ligatures w14:val="none"/>
        </w:rPr>
        <w:t xml:space="preserve">saker </w:t>
      </w:r>
      <w:r w:rsidR="00EB5B04">
        <w:rPr>
          <w:rFonts w:ascii="var(--fontFamilyBase)" w:eastAsia="Times New Roman" w:hAnsi="var(--fontFamilyBase)" w:cs="Segoe UI"/>
          <w:color w:val="323130"/>
          <w:kern w:val="0"/>
          <w:sz w:val="27"/>
          <w:szCs w:val="27"/>
          <w:lang w:eastAsia="nb-NO"/>
          <w14:ligatures w14:val="none"/>
        </w:rPr>
        <w:t xml:space="preserve">som sendes retten for </w:t>
      </w:r>
      <w:r w:rsidR="00FE048B" w:rsidRPr="00E00D27">
        <w:rPr>
          <w:rFonts w:ascii="var(--fontFamilyBase)" w:eastAsia="Times New Roman" w:hAnsi="var(--fontFamilyBase)" w:cs="Segoe UI"/>
          <w:color w:val="323130"/>
          <w:kern w:val="0"/>
          <w:sz w:val="27"/>
          <w:szCs w:val="27"/>
          <w:lang w:eastAsia="nb-NO"/>
          <w14:ligatures w14:val="none"/>
        </w:rPr>
        <w:t>om</w:t>
      </w:r>
      <w:r w:rsidR="00A7087F" w:rsidRPr="00E00D27">
        <w:rPr>
          <w:rFonts w:ascii="var(--fontFamilyBase)" w:eastAsia="Times New Roman" w:hAnsi="var(--fontFamilyBase)" w:cs="Segoe UI"/>
          <w:color w:val="323130"/>
          <w:kern w:val="0"/>
          <w:sz w:val="27"/>
          <w:szCs w:val="27"/>
          <w:lang w:eastAsia="nb-NO"/>
          <w14:ligatures w14:val="none"/>
        </w:rPr>
        <w:t xml:space="preserve"> </w:t>
      </w:r>
      <w:r w:rsidR="00A65675" w:rsidRPr="00E00D27">
        <w:rPr>
          <w:rFonts w:ascii="var(--fontFamilyBase)" w:eastAsia="Times New Roman" w:hAnsi="var(--fontFamilyBase)" w:cs="Segoe UI"/>
          <w:color w:val="323130"/>
          <w:kern w:val="0"/>
          <w:sz w:val="27"/>
          <w:szCs w:val="27"/>
          <w:lang w:eastAsia="nb-NO"/>
          <w14:ligatures w14:val="none"/>
        </w:rPr>
        <w:t>omgjøring</w:t>
      </w:r>
      <w:r w:rsidR="00D35091" w:rsidRPr="00E00D27">
        <w:rPr>
          <w:rFonts w:ascii="var(--fontFamilyBase)" w:eastAsia="Times New Roman" w:hAnsi="var(--fontFamilyBase)" w:cs="Segoe UI"/>
          <w:color w:val="323130"/>
          <w:kern w:val="0"/>
          <w:sz w:val="27"/>
          <w:szCs w:val="27"/>
          <w:lang w:eastAsia="nb-NO"/>
          <w14:ligatures w14:val="none"/>
        </w:rPr>
        <w:t xml:space="preserve"> </w:t>
      </w:r>
      <w:r w:rsidR="00EB5B04">
        <w:rPr>
          <w:rFonts w:ascii="var(--fontFamilyBase)" w:eastAsia="Times New Roman" w:hAnsi="var(--fontFamilyBase)" w:cs="Segoe UI"/>
          <w:color w:val="323130"/>
          <w:kern w:val="0"/>
          <w:sz w:val="27"/>
          <w:szCs w:val="27"/>
          <w:lang w:eastAsia="nb-NO"/>
          <w14:ligatures w14:val="none"/>
        </w:rPr>
        <w:t xml:space="preserve">ved brudd på vilkår i straffegjennomføringen </w:t>
      </w:r>
      <w:r w:rsidR="00D35091" w:rsidRPr="00E00D27">
        <w:rPr>
          <w:rFonts w:ascii="var(--fontFamilyBase)" w:eastAsia="Times New Roman" w:hAnsi="var(--fontFamilyBase)" w:cs="Segoe UI"/>
          <w:color w:val="323130"/>
          <w:kern w:val="0"/>
          <w:sz w:val="27"/>
          <w:szCs w:val="27"/>
          <w:lang w:eastAsia="nb-NO"/>
          <w14:ligatures w14:val="none"/>
        </w:rPr>
        <w:t xml:space="preserve">av </w:t>
      </w:r>
    </w:p>
    <w:p w14:paraId="4E81A6FF" w14:textId="27A5D2AD" w:rsidR="00D35091" w:rsidRPr="00E00D27" w:rsidRDefault="00D35091" w:rsidP="00E00D27">
      <w:pPr>
        <w:pStyle w:val="Listeavsnitt"/>
        <w:numPr>
          <w:ilvl w:val="0"/>
          <w:numId w:val="6"/>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ungdomsstraff, jf. straffeloven § 52c, </w:t>
      </w:r>
    </w:p>
    <w:p w14:paraId="71461D5B" w14:textId="498D2694" w:rsidR="00D35091" w:rsidRPr="00E00D27" w:rsidRDefault="00D35091" w:rsidP="00E00D27">
      <w:pPr>
        <w:pStyle w:val="Listeavsnitt"/>
        <w:numPr>
          <w:ilvl w:val="0"/>
          <w:numId w:val="6"/>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samfunnsstraff, jf. straffeloven § 52</w:t>
      </w:r>
      <w:r w:rsidR="00ED76B0" w:rsidRPr="00E00D27">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 xml:space="preserve"> </w:t>
      </w:r>
    </w:p>
    <w:p w14:paraId="69A8F6E9" w14:textId="2C50A83B" w:rsidR="00D35091" w:rsidRPr="00E00D27" w:rsidRDefault="00D35091" w:rsidP="00E00D27">
      <w:pPr>
        <w:pStyle w:val="Listeavsnitt"/>
        <w:numPr>
          <w:ilvl w:val="0"/>
          <w:numId w:val="6"/>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ungdomsoppfølging, jf. straffeloven § 37 bokstav j), jf. § 39</w:t>
      </w:r>
      <w:r w:rsidR="00A65675" w:rsidRPr="00E00D27">
        <w:rPr>
          <w:rFonts w:ascii="var(--fontFamilyBase)" w:eastAsia="Times New Roman" w:hAnsi="var(--fontFamilyBase)" w:cs="Segoe UI"/>
          <w:color w:val="323130"/>
          <w:kern w:val="0"/>
          <w:sz w:val="27"/>
          <w:szCs w:val="27"/>
          <w:lang w:eastAsia="nb-NO"/>
          <w14:ligatures w14:val="none"/>
        </w:rPr>
        <w:t xml:space="preserve">, </w:t>
      </w:r>
    </w:p>
    <w:p w14:paraId="751827DD" w14:textId="731CE759" w:rsidR="00ED76B0" w:rsidRPr="00E00D27" w:rsidRDefault="00ED76B0" w:rsidP="00E00D27">
      <w:pPr>
        <w:pStyle w:val="Listeavsnitt"/>
        <w:numPr>
          <w:ilvl w:val="0"/>
          <w:numId w:val="6"/>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betinget fengsel på særvilkår, jf. straffeloven § 37, jf. § 39</w:t>
      </w:r>
    </w:p>
    <w:p w14:paraId="7B6A8F8C" w14:textId="630C3FDC" w:rsidR="00726B9F" w:rsidRPr="00E00D27" w:rsidRDefault="006933F7" w:rsidP="00E00D27">
      <w:pPr>
        <w:pStyle w:val="Listeavsnitt"/>
        <w:numPr>
          <w:ilvl w:val="0"/>
          <w:numId w:val="6"/>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begjæring om gjeninnsettelse i fengsel, jf.</w:t>
      </w:r>
      <w:r w:rsidR="009D5D59" w:rsidRPr="00E00D27">
        <w:rPr>
          <w:rFonts w:ascii="var(--fontFamilyBase)" w:eastAsia="Times New Roman" w:hAnsi="var(--fontFamilyBase)" w:cs="Segoe UI"/>
          <w:color w:val="323130"/>
          <w:kern w:val="0"/>
          <w:sz w:val="27"/>
          <w:szCs w:val="27"/>
          <w:lang w:eastAsia="nb-NO"/>
          <w14:ligatures w14:val="none"/>
        </w:rPr>
        <w:t xml:space="preserve"> </w:t>
      </w:r>
      <w:r w:rsidRPr="00E00D27">
        <w:rPr>
          <w:rFonts w:ascii="var(--fontFamilyBase)" w:eastAsia="Times New Roman" w:hAnsi="var(--fontFamilyBase)" w:cs="Segoe UI"/>
          <w:color w:val="323130"/>
          <w:kern w:val="0"/>
          <w:sz w:val="27"/>
          <w:szCs w:val="27"/>
          <w:lang w:eastAsia="nb-NO"/>
          <w14:ligatures w14:val="none"/>
        </w:rPr>
        <w:t>straffegjennomføringsloven § 44, jf. § 43</w:t>
      </w:r>
      <w:r w:rsidR="00EB5B04">
        <w:rPr>
          <w:rFonts w:ascii="var(--fontFamilyBase)" w:eastAsia="Times New Roman" w:hAnsi="var(--fontFamilyBase)" w:cs="Segoe UI"/>
          <w:color w:val="323130"/>
          <w:kern w:val="0"/>
          <w:sz w:val="27"/>
          <w:szCs w:val="27"/>
          <w:lang w:eastAsia="nb-NO"/>
          <w14:ligatures w14:val="none"/>
        </w:rPr>
        <w:t xml:space="preserve"> </w:t>
      </w:r>
      <w:r w:rsidR="00A65675" w:rsidRPr="00E00D27">
        <w:rPr>
          <w:rFonts w:ascii="var(--fontFamilyBase)" w:eastAsia="Times New Roman" w:hAnsi="var(--fontFamilyBase)" w:cs="Segoe UI"/>
          <w:color w:val="323130"/>
          <w:kern w:val="0"/>
          <w:sz w:val="27"/>
          <w:szCs w:val="27"/>
          <w:lang w:eastAsia="nb-NO"/>
          <w14:ligatures w14:val="none"/>
        </w:rPr>
        <w:t xml:space="preserve">der domfelte </w:t>
      </w:r>
      <w:r w:rsidR="00D17405" w:rsidRPr="00E00D27">
        <w:rPr>
          <w:rFonts w:ascii="var(--fontFamilyBase)" w:eastAsia="Times New Roman" w:hAnsi="var(--fontFamilyBase)" w:cs="Segoe UI"/>
          <w:color w:val="323130"/>
          <w:kern w:val="0"/>
          <w:sz w:val="27"/>
          <w:szCs w:val="27"/>
          <w:lang w:eastAsia="nb-NO"/>
          <w14:ligatures w14:val="none"/>
        </w:rPr>
        <w:t>var under 18 år på gjerningstidspunktet.</w:t>
      </w:r>
    </w:p>
    <w:p w14:paraId="7A178397" w14:textId="77777777" w:rsid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1ED34DB" w14:textId="2CBB8EE3" w:rsidR="00EB5B04" w:rsidRDefault="00D31EC2"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Disse sakene skiller seg </w:t>
      </w:r>
      <w:r w:rsidR="00404ED9" w:rsidRPr="00E00D27">
        <w:rPr>
          <w:rFonts w:ascii="var(--fontFamilyBase)" w:eastAsia="Times New Roman" w:hAnsi="var(--fontFamilyBase)" w:cs="Segoe UI"/>
          <w:color w:val="323130"/>
          <w:kern w:val="0"/>
          <w:sz w:val="27"/>
          <w:szCs w:val="27"/>
          <w:lang w:eastAsia="nb-NO"/>
          <w14:ligatures w14:val="none"/>
        </w:rPr>
        <w:t xml:space="preserve">rettslig og praktisk </w:t>
      </w:r>
      <w:r w:rsidRPr="00E00D27">
        <w:rPr>
          <w:rFonts w:ascii="var(--fontFamilyBase)" w:eastAsia="Times New Roman" w:hAnsi="var(--fontFamilyBase)" w:cs="Segoe UI"/>
          <w:color w:val="323130"/>
          <w:kern w:val="0"/>
          <w:sz w:val="27"/>
          <w:szCs w:val="27"/>
          <w:lang w:eastAsia="nb-NO"/>
          <w14:ligatures w14:val="none"/>
        </w:rPr>
        <w:t>fra saker mot voksne</w:t>
      </w:r>
      <w:r w:rsidR="00A7087F" w:rsidRPr="00E00D27">
        <w:rPr>
          <w:rFonts w:ascii="var(--fontFamilyBase)" w:eastAsia="Times New Roman" w:hAnsi="var(--fontFamilyBase)" w:cs="Segoe UI"/>
          <w:color w:val="323130"/>
          <w:kern w:val="0"/>
          <w:sz w:val="27"/>
          <w:szCs w:val="27"/>
          <w:lang w:eastAsia="nb-NO"/>
          <w14:ligatures w14:val="none"/>
        </w:rPr>
        <w:t>, altså de som var over 18 år på gjerningstidspunktet</w:t>
      </w:r>
      <w:r w:rsidR="00404ED9" w:rsidRPr="00E00D27">
        <w:rPr>
          <w:rFonts w:ascii="var(--fontFamilyBase)" w:eastAsia="Times New Roman" w:hAnsi="var(--fontFamilyBase)" w:cs="Segoe UI"/>
          <w:color w:val="323130"/>
          <w:kern w:val="0"/>
          <w:sz w:val="27"/>
          <w:szCs w:val="27"/>
          <w:lang w:eastAsia="nb-NO"/>
          <w14:ligatures w14:val="none"/>
        </w:rPr>
        <w:t xml:space="preserve">. Det er derfor hensiktsmessig med en egen </w:t>
      </w:r>
      <w:r w:rsidR="00C116FE">
        <w:rPr>
          <w:rFonts w:ascii="var(--fontFamilyBase)" w:eastAsia="Times New Roman" w:hAnsi="var(--fontFamilyBase)" w:cs="Segoe UI"/>
          <w:color w:val="323130"/>
          <w:kern w:val="0"/>
          <w:sz w:val="27"/>
          <w:szCs w:val="27"/>
          <w:lang w:eastAsia="nb-NO"/>
          <w14:ligatures w14:val="none"/>
        </w:rPr>
        <w:t>veileder</w:t>
      </w:r>
      <w:r w:rsidR="00A7087F" w:rsidRPr="00E00D27">
        <w:rPr>
          <w:rFonts w:ascii="var(--fontFamilyBase)" w:eastAsia="Times New Roman" w:hAnsi="var(--fontFamilyBase)" w:cs="Segoe UI"/>
          <w:color w:val="323130"/>
          <w:kern w:val="0"/>
          <w:sz w:val="27"/>
          <w:szCs w:val="27"/>
          <w:lang w:eastAsia="nb-NO"/>
          <w14:ligatures w14:val="none"/>
        </w:rPr>
        <w:t xml:space="preserve"> </w:t>
      </w:r>
      <w:r w:rsidR="00404ED9" w:rsidRPr="00E00D27">
        <w:rPr>
          <w:rFonts w:ascii="var(--fontFamilyBase)" w:eastAsia="Times New Roman" w:hAnsi="var(--fontFamilyBase)" w:cs="Segoe UI"/>
          <w:color w:val="323130"/>
          <w:kern w:val="0"/>
          <w:sz w:val="27"/>
          <w:szCs w:val="27"/>
          <w:lang w:eastAsia="nb-NO"/>
          <w14:ligatures w14:val="none"/>
        </w:rPr>
        <w:t>for behandlingen</w:t>
      </w:r>
      <w:r w:rsidR="00A7087F" w:rsidRPr="00E00D27">
        <w:rPr>
          <w:rFonts w:ascii="var(--fontFamilyBase)" w:eastAsia="Times New Roman" w:hAnsi="var(--fontFamilyBase)" w:cs="Segoe UI"/>
          <w:color w:val="323130"/>
          <w:kern w:val="0"/>
          <w:sz w:val="27"/>
          <w:szCs w:val="27"/>
          <w:lang w:eastAsia="nb-NO"/>
          <w14:ligatures w14:val="none"/>
        </w:rPr>
        <w:t xml:space="preserve"> av disse sakene</w:t>
      </w:r>
      <w:r w:rsidR="00404ED9" w:rsidRPr="00E00D27">
        <w:rPr>
          <w:rFonts w:ascii="var(--fontFamilyBase)" w:eastAsia="Times New Roman" w:hAnsi="var(--fontFamilyBase)" w:cs="Segoe UI"/>
          <w:color w:val="323130"/>
          <w:kern w:val="0"/>
          <w:sz w:val="27"/>
          <w:szCs w:val="27"/>
          <w:lang w:eastAsia="nb-NO"/>
          <w14:ligatures w14:val="none"/>
        </w:rPr>
        <w:t xml:space="preserve">. </w:t>
      </w:r>
      <w:r w:rsidR="00C116FE">
        <w:rPr>
          <w:rFonts w:ascii="var(--fontFamilyBase)" w:eastAsia="Times New Roman" w:hAnsi="var(--fontFamilyBase)" w:cs="Segoe UI"/>
          <w:color w:val="323130"/>
          <w:kern w:val="0"/>
          <w:sz w:val="27"/>
          <w:szCs w:val="27"/>
          <w:lang w:eastAsia="nb-NO"/>
          <w14:ligatures w14:val="none"/>
        </w:rPr>
        <w:t>Veilederen</w:t>
      </w:r>
      <w:r w:rsidR="00A7087F" w:rsidRPr="00E00D27">
        <w:rPr>
          <w:rFonts w:ascii="var(--fontFamilyBase)" w:eastAsia="Times New Roman" w:hAnsi="var(--fontFamilyBase)" w:cs="Segoe UI"/>
          <w:color w:val="323130"/>
          <w:kern w:val="0"/>
          <w:sz w:val="27"/>
          <w:szCs w:val="27"/>
          <w:lang w:eastAsia="nb-NO"/>
          <w14:ligatures w14:val="none"/>
        </w:rPr>
        <w:t xml:space="preserve"> </w:t>
      </w:r>
      <w:r w:rsidR="00404ED9" w:rsidRPr="00E00D27">
        <w:rPr>
          <w:rFonts w:ascii="var(--fontFamilyBase)" w:eastAsia="Times New Roman" w:hAnsi="var(--fontFamilyBase)" w:cs="Segoe UI"/>
          <w:color w:val="323130"/>
          <w:kern w:val="0"/>
          <w:sz w:val="27"/>
          <w:szCs w:val="27"/>
          <w:lang w:eastAsia="nb-NO"/>
          <w14:ligatures w14:val="none"/>
        </w:rPr>
        <w:t xml:space="preserve">kan </w:t>
      </w:r>
      <w:r w:rsidR="0035239E" w:rsidRPr="00E00D27">
        <w:rPr>
          <w:rFonts w:ascii="var(--fontFamilyBase)" w:eastAsia="Times New Roman" w:hAnsi="var(--fontFamilyBase)" w:cs="Segoe UI"/>
          <w:color w:val="323130"/>
          <w:kern w:val="0"/>
          <w:sz w:val="27"/>
          <w:szCs w:val="27"/>
          <w:lang w:eastAsia="nb-NO"/>
          <w14:ligatures w14:val="none"/>
        </w:rPr>
        <w:t xml:space="preserve">samtidig </w:t>
      </w:r>
      <w:r w:rsidR="00404ED9" w:rsidRPr="00E00D27">
        <w:rPr>
          <w:rFonts w:ascii="var(--fontFamilyBase)" w:eastAsia="Times New Roman" w:hAnsi="var(--fontFamilyBase)" w:cs="Segoe UI"/>
          <w:color w:val="323130"/>
          <w:kern w:val="0"/>
          <w:sz w:val="27"/>
          <w:szCs w:val="27"/>
          <w:lang w:eastAsia="nb-NO"/>
          <w14:ligatures w14:val="none"/>
        </w:rPr>
        <w:t>ha</w:t>
      </w:r>
      <w:r w:rsidRPr="00E00D27">
        <w:rPr>
          <w:rFonts w:ascii="var(--fontFamilyBase)" w:eastAsia="Times New Roman" w:hAnsi="var(--fontFamilyBase)" w:cs="Segoe UI"/>
          <w:color w:val="323130"/>
          <w:kern w:val="0"/>
          <w:sz w:val="27"/>
          <w:szCs w:val="27"/>
          <w:lang w:eastAsia="nb-NO"/>
          <w14:ligatures w14:val="none"/>
        </w:rPr>
        <w:t xml:space="preserve"> overføringsverdi til </w:t>
      </w:r>
      <w:r w:rsidR="00404ED9" w:rsidRPr="00E00D27">
        <w:rPr>
          <w:rFonts w:ascii="var(--fontFamilyBase)" w:eastAsia="Times New Roman" w:hAnsi="var(--fontFamilyBase)" w:cs="Segoe UI"/>
          <w:color w:val="323130"/>
          <w:kern w:val="0"/>
          <w:sz w:val="27"/>
          <w:szCs w:val="27"/>
          <w:lang w:eastAsia="nb-NO"/>
          <w14:ligatures w14:val="none"/>
        </w:rPr>
        <w:t xml:space="preserve">saker </w:t>
      </w:r>
      <w:r w:rsidR="00D35091" w:rsidRPr="00E00D27">
        <w:rPr>
          <w:rFonts w:ascii="var(--fontFamilyBase)" w:eastAsia="Times New Roman" w:hAnsi="var(--fontFamilyBase)" w:cs="Segoe UI"/>
          <w:color w:val="323130"/>
          <w:kern w:val="0"/>
          <w:sz w:val="27"/>
          <w:szCs w:val="27"/>
          <w:lang w:eastAsia="nb-NO"/>
          <w14:ligatures w14:val="none"/>
        </w:rPr>
        <w:t>om omgjøring av samfunnsstraff</w:t>
      </w:r>
      <w:r w:rsidR="00001E0D" w:rsidRPr="00E00D27">
        <w:rPr>
          <w:rFonts w:ascii="var(--fontFamilyBase)" w:eastAsia="Times New Roman" w:hAnsi="var(--fontFamilyBase)" w:cs="Segoe UI"/>
          <w:color w:val="323130"/>
          <w:kern w:val="0"/>
          <w:sz w:val="27"/>
          <w:szCs w:val="27"/>
          <w:lang w:eastAsia="nb-NO"/>
          <w14:ligatures w14:val="none"/>
        </w:rPr>
        <w:t>, prøveløslatelse</w:t>
      </w:r>
      <w:r w:rsidR="003E0030" w:rsidRPr="00E00D27">
        <w:rPr>
          <w:rFonts w:ascii="var(--fontFamilyBase)" w:eastAsia="Times New Roman" w:hAnsi="var(--fontFamilyBase)" w:cs="Segoe UI"/>
          <w:color w:val="323130"/>
          <w:kern w:val="0"/>
          <w:sz w:val="27"/>
          <w:szCs w:val="27"/>
          <w:lang w:eastAsia="nb-NO"/>
          <w14:ligatures w14:val="none"/>
        </w:rPr>
        <w:t xml:space="preserve"> </w:t>
      </w:r>
      <w:r w:rsidR="00001E0D" w:rsidRPr="00E00D27">
        <w:rPr>
          <w:rFonts w:ascii="var(--fontFamilyBase)" w:eastAsia="Times New Roman" w:hAnsi="var(--fontFamilyBase)" w:cs="Segoe UI"/>
          <w:color w:val="323130"/>
          <w:kern w:val="0"/>
          <w:sz w:val="27"/>
          <w:szCs w:val="27"/>
          <w:lang w:eastAsia="nb-NO"/>
          <w14:ligatures w14:val="none"/>
        </w:rPr>
        <w:t xml:space="preserve">og </w:t>
      </w:r>
      <w:r w:rsidR="00D35091" w:rsidRPr="00E00D27">
        <w:rPr>
          <w:rFonts w:ascii="var(--fontFamilyBase)" w:eastAsia="Times New Roman" w:hAnsi="var(--fontFamilyBase)" w:cs="Segoe UI"/>
          <w:color w:val="323130"/>
          <w:kern w:val="0"/>
          <w:sz w:val="27"/>
          <w:szCs w:val="27"/>
          <w:lang w:eastAsia="nb-NO"/>
          <w14:ligatures w14:val="none"/>
        </w:rPr>
        <w:t xml:space="preserve">betinget fengsel på særvilkår overfor </w:t>
      </w:r>
      <w:r w:rsidR="00404ED9" w:rsidRPr="00E00D27">
        <w:rPr>
          <w:rFonts w:ascii="var(--fontFamilyBase)" w:eastAsia="Times New Roman" w:hAnsi="var(--fontFamilyBase)" w:cs="Segoe UI"/>
          <w:color w:val="323130"/>
          <w:kern w:val="0"/>
          <w:sz w:val="27"/>
          <w:szCs w:val="27"/>
          <w:lang w:eastAsia="nb-NO"/>
          <w14:ligatures w14:val="none"/>
        </w:rPr>
        <w:t>voksne</w:t>
      </w:r>
      <w:r w:rsidR="0042709C" w:rsidRPr="00E00D27">
        <w:rPr>
          <w:rFonts w:ascii="var(--fontFamilyBase)" w:eastAsia="Times New Roman" w:hAnsi="var(--fontFamilyBase)" w:cs="Segoe UI"/>
          <w:color w:val="323130"/>
          <w:kern w:val="0"/>
          <w:sz w:val="27"/>
          <w:szCs w:val="27"/>
          <w:lang w:eastAsia="nb-NO"/>
          <w14:ligatures w14:val="none"/>
        </w:rPr>
        <w:t xml:space="preserve"> domfelte</w:t>
      </w:r>
      <w:r w:rsidRPr="00E00D27">
        <w:rPr>
          <w:rFonts w:ascii="var(--fontFamilyBase)" w:eastAsia="Times New Roman" w:hAnsi="var(--fontFamilyBase)" w:cs="Segoe UI"/>
          <w:color w:val="323130"/>
          <w:kern w:val="0"/>
          <w:sz w:val="27"/>
          <w:szCs w:val="27"/>
          <w:lang w:eastAsia="nb-NO"/>
          <w14:ligatures w14:val="none"/>
        </w:rPr>
        <w:t>.</w:t>
      </w:r>
      <w:r w:rsidR="00EB5B04">
        <w:rPr>
          <w:rFonts w:ascii="var(--fontFamilyBase)" w:eastAsia="Times New Roman" w:hAnsi="var(--fontFamilyBase)" w:cs="Segoe UI"/>
          <w:color w:val="323130"/>
          <w:kern w:val="0"/>
          <w:sz w:val="27"/>
          <w:szCs w:val="27"/>
          <w:lang w:eastAsia="nb-NO"/>
          <w14:ligatures w14:val="none"/>
        </w:rPr>
        <w:t xml:space="preserve"> </w:t>
      </w:r>
    </w:p>
    <w:p w14:paraId="5EB0AB38" w14:textId="77777777" w:rsidR="00EB5B04" w:rsidRDefault="00EB5B04"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EAF5DDE" w14:textId="7B00942C" w:rsidR="00D31EC2" w:rsidRDefault="00334A38"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Veilederen</w:t>
      </w:r>
      <w:r w:rsidR="00EB5B04">
        <w:rPr>
          <w:rFonts w:ascii="var(--fontFamilyBase)" w:eastAsia="Times New Roman" w:hAnsi="var(--fontFamilyBase)" w:cs="Segoe UI"/>
          <w:color w:val="323130"/>
          <w:kern w:val="0"/>
          <w:sz w:val="27"/>
          <w:szCs w:val="27"/>
          <w:lang w:eastAsia="nb-NO"/>
          <w14:ligatures w14:val="none"/>
        </w:rPr>
        <w:t xml:space="preserve"> gjelder ikke vilkårsbruddsaker som fremmes for retten sammen med siktelse/tiltale for nye straffbare forhold.</w:t>
      </w:r>
    </w:p>
    <w:p w14:paraId="51C21C88"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E36C4F9" w14:textId="6C1160FB" w:rsidR="00D17405" w:rsidRPr="00E00D27" w:rsidRDefault="00455331"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2" w:name="_Hlk186716208"/>
      <w:r>
        <w:rPr>
          <w:rFonts w:ascii="var(--fontFamilyBase)" w:eastAsia="Times New Roman" w:hAnsi="var(--fontFamilyBase)" w:cs="Segoe UI"/>
          <w:color w:val="323130"/>
          <w:kern w:val="0"/>
          <w:sz w:val="27"/>
          <w:szCs w:val="27"/>
          <w:lang w:eastAsia="nb-NO"/>
          <w14:ligatures w14:val="none"/>
        </w:rPr>
        <w:t>Veilederen</w:t>
      </w:r>
      <w:r w:rsidR="00A7087F" w:rsidRPr="00E00D27">
        <w:rPr>
          <w:rFonts w:ascii="var(--fontFamilyBase)" w:eastAsia="Times New Roman" w:hAnsi="var(--fontFamilyBase)" w:cs="Segoe UI"/>
          <w:color w:val="323130"/>
          <w:kern w:val="0"/>
          <w:sz w:val="27"/>
          <w:szCs w:val="27"/>
          <w:lang w:eastAsia="nb-NO"/>
          <w14:ligatures w14:val="none"/>
        </w:rPr>
        <w:t xml:space="preserve"> </w:t>
      </w:r>
      <w:r w:rsidR="00D17405" w:rsidRPr="00E00D27">
        <w:rPr>
          <w:rFonts w:ascii="var(--fontFamilyBase)" w:eastAsia="Times New Roman" w:hAnsi="var(--fontFamilyBase)" w:cs="Segoe UI"/>
          <w:color w:val="323130"/>
          <w:kern w:val="0"/>
          <w:sz w:val="27"/>
          <w:szCs w:val="27"/>
          <w:lang w:eastAsia="nb-NO"/>
          <w14:ligatures w14:val="none"/>
        </w:rPr>
        <w:t xml:space="preserve">er utarbeidet i </w:t>
      </w:r>
      <w:r w:rsidR="00696FB8" w:rsidRPr="00E00D27">
        <w:rPr>
          <w:rFonts w:ascii="var(--fontFamilyBase)" w:eastAsia="Times New Roman" w:hAnsi="var(--fontFamilyBase)" w:cs="Segoe UI"/>
          <w:color w:val="323130"/>
          <w:kern w:val="0"/>
          <w:sz w:val="27"/>
          <w:szCs w:val="27"/>
          <w:lang w:eastAsia="nb-NO"/>
          <w14:ligatures w14:val="none"/>
        </w:rPr>
        <w:t xml:space="preserve">samråd med representanter for </w:t>
      </w:r>
      <w:r w:rsidR="001C35D9" w:rsidRPr="00E00D27">
        <w:rPr>
          <w:rFonts w:ascii="var(--fontFamilyBase)" w:eastAsia="Times New Roman" w:hAnsi="var(--fontFamilyBase)" w:cs="Segoe UI"/>
          <w:color w:val="323130"/>
          <w:kern w:val="0"/>
          <w:sz w:val="27"/>
          <w:szCs w:val="27"/>
          <w:lang w:eastAsia="nb-NO"/>
          <w14:ligatures w14:val="none"/>
        </w:rPr>
        <w:t>k</w:t>
      </w:r>
      <w:r w:rsidR="00696FB8" w:rsidRPr="00E00D27">
        <w:rPr>
          <w:rFonts w:ascii="var(--fontFamilyBase)" w:eastAsia="Times New Roman" w:hAnsi="var(--fontFamilyBase)" w:cs="Segoe UI"/>
          <w:color w:val="323130"/>
          <w:kern w:val="0"/>
          <w:sz w:val="27"/>
          <w:szCs w:val="27"/>
          <w:lang w:eastAsia="nb-NO"/>
          <w14:ligatures w14:val="none"/>
        </w:rPr>
        <w:t>riminalomsorgen, påtalemyndigheten</w:t>
      </w:r>
      <w:r w:rsidR="00A059A3">
        <w:rPr>
          <w:rFonts w:ascii="var(--fontFamilyBase)" w:eastAsia="Times New Roman" w:hAnsi="var(--fontFamilyBase)" w:cs="Segoe UI"/>
          <w:color w:val="323130"/>
          <w:kern w:val="0"/>
          <w:sz w:val="27"/>
          <w:szCs w:val="27"/>
          <w:lang w:eastAsia="nb-NO"/>
          <w14:ligatures w14:val="none"/>
        </w:rPr>
        <w:t>, k</w:t>
      </w:r>
      <w:r w:rsidR="00FE048B" w:rsidRPr="00E00D27">
        <w:rPr>
          <w:rFonts w:ascii="var(--fontFamilyBase)" w:eastAsia="Times New Roman" w:hAnsi="var(--fontFamilyBase)" w:cs="Segoe UI"/>
          <w:color w:val="323130"/>
          <w:kern w:val="0"/>
          <w:sz w:val="27"/>
          <w:szCs w:val="27"/>
          <w:lang w:eastAsia="nb-NO"/>
          <w14:ligatures w14:val="none"/>
        </w:rPr>
        <w:t>onfliktrådet</w:t>
      </w:r>
      <w:r w:rsidR="00696FB8" w:rsidRPr="00E00D27">
        <w:rPr>
          <w:rFonts w:ascii="var(--fontFamilyBase)" w:eastAsia="Times New Roman" w:hAnsi="var(--fontFamilyBase)" w:cs="Segoe UI"/>
          <w:color w:val="323130"/>
          <w:kern w:val="0"/>
          <w:sz w:val="27"/>
          <w:szCs w:val="27"/>
          <w:lang w:eastAsia="nb-NO"/>
          <w14:ligatures w14:val="none"/>
        </w:rPr>
        <w:t xml:space="preserve"> og forsvarerne.</w:t>
      </w:r>
      <w:r w:rsidR="005B2DC3" w:rsidRPr="005B2DC3">
        <w:rPr>
          <w:rFonts w:ascii="var(--fontFamilyBase)" w:eastAsia="Times New Roman" w:hAnsi="var(--fontFamilyBase)" w:cs="Segoe UI"/>
          <w:color w:val="323130"/>
          <w:kern w:val="0"/>
          <w:sz w:val="27"/>
          <w:szCs w:val="27"/>
          <w:lang w:eastAsia="nb-NO"/>
          <w14:ligatures w14:val="none"/>
        </w:rPr>
        <w:t xml:space="preserve"> </w:t>
      </w:r>
      <w:r w:rsidR="005B2DC3" w:rsidRPr="00893188">
        <w:rPr>
          <w:rFonts w:ascii="var(--fontFamilyBase)" w:eastAsia="Times New Roman" w:hAnsi="var(--fontFamilyBase)" w:cs="Segoe UI"/>
          <w:color w:val="323130"/>
          <w:kern w:val="0"/>
          <w:sz w:val="27"/>
          <w:szCs w:val="27"/>
          <w:lang w:eastAsia="nb-NO"/>
          <w14:ligatures w14:val="none"/>
        </w:rPr>
        <w:t>Veilederen</w:t>
      </w:r>
      <w:r w:rsidR="005B2DC3" w:rsidRPr="002668AA">
        <w:rPr>
          <w:rFonts w:ascii="var(--fontFamilyBase)" w:eastAsia="Times New Roman" w:hAnsi="var(--fontFamilyBase)" w:cs="Segoe UI"/>
          <w:color w:val="323130"/>
          <w:kern w:val="0"/>
          <w:sz w:val="27"/>
          <w:szCs w:val="27"/>
          <w:lang w:eastAsia="nb-NO"/>
          <w14:ligatures w14:val="none"/>
        </w:rPr>
        <w:t xml:space="preserve"> kan fravikes etter en </w:t>
      </w:r>
      <w:proofErr w:type="spellStart"/>
      <w:r w:rsidR="005B2DC3" w:rsidRPr="002668AA">
        <w:rPr>
          <w:rFonts w:ascii="var(--fontFamilyBase)" w:eastAsia="Times New Roman" w:hAnsi="var(--fontFamilyBase)" w:cs="Segoe UI"/>
          <w:color w:val="323130"/>
          <w:kern w:val="0"/>
          <w:sz w:val="27"/>
          <w:szCs w:val="27"/>
          <w:lang w:eastAsia="nb-NO"/>
          <w14:ligatures w14:val="none"/>
        </w:rPr>
        <w:t>konkre</w:t>
      </w:r>
      <w:proofErr w:type="spellEnd"/>
      <w:r w:rsidR="005B2DC3" w:rsidRPr="002668AA">
        <w:rPr>
          <w:rFonts w:ascii="var(--fontFamilyBase)" w:eastAsia="Times New Roman" w:hAnsi="var(--fontFamilyBase)" w:cs="Segoe UI"/>
          <w:color w:val="323130"/>
          <w:kern w:val="0"/>
          <w:sz w:val="27"/>
          <w:szCs w:val="27"/>
          <w:lang w:eastAsia="nb-NO"/>
          <w14:ligatures w14:val="none"/>
        </w:rPr>
        <w:t xml:space="preserve"> vurdering.</w:t>
      </w:r>
    </w:p>
    <w:p w14:paraId="5E9E4201" w14:textId="73202C84" w:rsidR="00B26F9D" w:rsidRDefault="0049146A" w:rsidP="00B26F9D">
      <w:pPr>
        <w:pStyle w:val="Overskrift1"/>
      </w:pPr>
      <w:bookmarkStart w:id="3" w:name="_Toc190337566"/>
      <w:bookmarkEnd w:id="2"/>
      <w:r>
        <w:t xml:space="preserve">2. </w:t>
      </w:r>
      <w:r w:rsidR="00B26F9D">
        <w:t>Saksforberedelsen</w:t>
      </w:r>
      <w:bookmarkEnd w:id="3"/>
    </w:p>
    <w:p w14:paraId="04027152" w14:textId="77777777" w:rsidR="005B2DC3" w:rsidRPr="005B2DC3" w:rsidRDefault="005B2DC3" w:rsidP="005B2DC3"/>
    <w:p w14:paraId="7856FC26" w14:textId="615CA4B7" w:rsidR="00B26F9D" w:rsidRDefault="0049146A" w:rsidP="006005FC">
      <w:pPr>
        <w:pStyle w:val="Overskrift2"/>
      </w:pPr>
      <w:bookmarkStart w:id="4" w:name="_Toc190337567"/>
      <w:r>
        <w:t>2.</w:t>
      </w:r>
      <w:r w:rsidR="003D1020">
        <w:t xml:space="preserve">1. </w:t>
      </w:r>
      <w:r w:rsidR="005161D8">
        <w:t>Registrering av sak, merking, tidsavsetning og beramming</w:t>
      </w:r>
      <w:bookmarkEnd w:id="4"/>
    </w:p>
    <w:p w14:paraId="752986E0" w14:textId="77777777" w:rsidR="00E00D27" w:rsidRDefault="003053E5"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Kriminalomsorgen/påtalemyndigheten bør </w:t>
      </w:r>
      <w:proofErr w:type="gramStart"/>
      <w:r w:rsidRPr="00E00D27">
        <w:rPr>
          <w:rFonts w:ascii="var(--fontFamilyBase)" w:eastAsia="Times New Roman" w:hAnsi="var(--fontFamilyBase)" w:cs="Segoe UI"/>
          <w:color w:val="323130"/>
          <w:kern w:val="0"/>
          <w:sz w:val="27"/>
          <w:szCs w:val="27"/>
          <w:lang w:eastAsia="nb-NO"/>
          <w14:ligatures w14:val="none"/>
        </w:rPr>
        <w:t>begjære</w:t>
      </w:r>
      <w:proofErr w:type="gramEnd"/>
      <w:r w:rsidRPr="00E00D27">
        <w:rPr>
          <w:rFonts w:ascii="var(--fontFamilyBase)" w:eastAsia="Times New Roman" w:hAnsi="var(--fontFamilyBase)" w:cs="Segoe UI"/>
          <w:color w:val="323130"/>
          <w:kern w:val="0"/>
          <w:sz w:val="27"/>
          <w:szCs w:val="27"/>
          <w:lang w:eastAsia="nb-NO"/>
          <w14:ligatures w14:val="none"/>
        </w:rPr>
        <w:t xml:space="preserve"> forhåndsberamming så tidlig som mulig etter at det er klart at det vil bli begjært omgjøring. </w:t>
      </w:r>
      <w:r w:rsidR="007A70CD" w:rsidRPr="00E00D27">
        <w:rPr>
          <w:rFonts w:ascii="var(--fontFamilyBase)" w:eastAsia="Times New Roman" w:hAnsi="var(--fontFamilyBase)" w:cs="Segoe UI"/>
          <w:color w:val="323130"/>
          <w:kern w:val="0"/>
          <w:sz w:val="27"/>
          <w:szCs w:val="27"/>
          <w:lang w:eastAsia="nb-NO"/>
          <w14:ligatures w14:val="none"/>
        </w:rPr>
        <w:t xml:space="preserve">Bruk </w:t>
      </w:r>
      <w:r w:rsidRPr="00E00D27">
        <w:rPr>
          <w:rFonts w:ascii="var(--fontFamilyBase)" w:eastAsia="Times New Roman" w:hAnsi="var(--fontFamilyBase)" w:cs="Segoe UI"/>
          <w:color w:val="323130"/>
          <w:kern w:val="0"/>
          <w:sz w:val="27"/>
          <w:szCs w:val="27"/>
          <w:lang w:eastAsia="nb-NO"/>
          <w14:ligatures w14:val="none"/>
        </w:rPr>
        <w:t xml:space="preserve">skjema </w:t>
      </w:r>
      <w:r w:rsidR="007A70CD" w:rsidRPr="00D00D66">
        <w:rPr>
          <w:rFonts w:ascii="var(--fontFamilyBase)" w:eastAsia="Times New Roman" w:hAnsi="var(--fontFamilyBase)" w:cs="Segoe UI"/>
          <w:i/>
          <w:iCs/>
          <w:color w:val="323130"/>
          <w:kern w:val="0"/>
          <w:sz w:val="27"/>
          <w:szCs w:val="27"/>
          <w:lang w:eastAsia="nb-NO"/>
          <w14:ligatures w14:val="none"/>
        </w:rPr>
        <w:t>«U18 - BEGJÆRING OM FORHÅNDSBERAMMING BRUDDSAK».</w:t>
      </w:r>
      <w:r w:rsidR="007A70CD" w:rsidRPr="00E00D27">
        <w:rPr>
          <w:rFonts w:ascii="var(--fontFamilyBase)" w:eastAsia="Times New Roman" w:hAnsi="var(--fontFamilyBase)" w:cs="Segoe UI"/>
          <w:color w:val="323130"/>
          <w:kern w:val="0"/>
          <w:sz w:val="27"/>
          <w:szCs w:val="27"/>
          <w:lang w:eastAsia="nb-NO"/>
          <w14:ligatures w14:val="none"/>
        </w:rPr>
        <w:t xml:space="preserve"> </w:t>
      </w:r>
    </w:p>
    <w:p w14:paraId="02755574" w14:textId="77777777" w:rsid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FFA9CAF" w14:textId="55283490" w:rsidR="003053E5" w:rsidRPr="00E00D27" w:rsidRDefault="007A70CD"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Skjemaet </w:t>
      </w:r>
      <w:r w:rsidR="006A57D9" w:rsidRPr="00E00D27">
        <w:rPr>
          <w:rFonts w:ascii="var(--fontFamilyBase)" w:eastAsia="Times New Roman" w:hAnsi="var(--fontFamilyBase)" w:cs="Segoe UI"/>
          <w:color w:val="323130"/>
          <w:kern w:val="0"/>
          <w:sz w:val="27"/>
          <w:szCs w:val="27"/>
          <w:lang w:eastAsia="nb-NO"/>
          <w14:ligatures w14:val="none"/>
        </w:rPr>
        <w:t>sendes inn</w:t>
      </w:r>
      <w:r w:rsidR="0049003F" w:rsidRPr="00E00D27">
        <w:rPr>
          <w:rFonts w:ascii="var(--fontFamilyBase)" w:eastAsia="Times New Roman" w:hAnsi="var(--fontFamilyBase)" w:cs="Segoe UI"/>
          <w:color w:val="323130"/>
          <w:kern w:val="0"/>
          <w:sz w:val="27"/>
          <w:szCs w:val="27"/>
          <w:lang w:eastAsia="nb-NO"/>
          <w14:ligatures w14:val="none"/>
        </w:rPr>
        <w:t xml:space="preserve"> til</w:t>
      </w:r>
      <w:r w:rsidR="006A57D9" w:rsidRPr="00E00D27">
        <w:rPr>
          <w:rFonts w:ascii="var(--fontFamilyBase)" w:eastAsia="Times New Roman" w:hAnsi="var(--fontFamilyBase)" w:cs="Segoe UI"/>
          <w:color w:val="323130"/>
          <w:kern w:val="0"/>
          <w:sz w:val="27"/>
          <w:szCs w:val="27"/>
          <w:lang w:eastAsia="nb-NO"/>
          <w14:ligatures w14:val="none"/>
        </w:rPr>
        <w:t xml:space="preserve"> retten som en ny sak via stifinner</w:t>
      </w:r>
      <w:r w:rsidR="0049003F" w:rsidRPr="00E00D27">
        <w:rPr>
          <w:rFonts w:ascii="var(--fontFamilyBase)" w:eastAsia="Times New Roman" w:hAnsi="var(--fontFamilyBase)" w:cs="Segoe UI"/>
          <w:color w:val="323130"/>
          <w:kern w:val="0"/>
          <w:sz w:val="27"/>
          <w:szCs w:val="27"/>
          <w:lang w:eastAsia="nb-NO"/>
          <w14:ligatures w14:val="none"/>
        </w:rPr>
        <w:t>/Lovisa</w:t>
      </w:r>
      <w:r w:rsidR="0087171E" w:rsidRPr="00E00D27">
        <w:rPr>
          <w:rFonts w:ascii="var(--fontFamilyBase)" w:eastAsia="Times New Roman" w:hAnsi="var(--fontFamilyBase)" w:cs="Segoe UI"/>
          <w:color w:val="323130"/>
          <w:kern w:val="0"/>
          <w:sz w:val="27"/>
          <w:szCs w:val="27"/>
          <w:lang w:eastAsia="nb-NO"/>
          <w14:ligatures w14:val="none"/>
        </w:rPr>
        <w:t>/ESAS</w:t>
      </w:r>
      <w:r w:rsidR="00652439" w:rsidRPr="00E00D27">
        <w:rPr>
          <w:rFonts w:ascii="var(--fontFamilyBase)" w:eastAsia="Times New Roman" w:hAnsi="var(--fontFamilyBase)" w:cs="Segoe UI"/>
          <w:color w:val="323130"/>
          <w:kern w:val="0"/>
          <w:sz w:val="27"/>
          <w:szCs w:val="27"/>
          <w:lang w:eastAsia="nb-NO"/>
          <w14:ligatures w14:val="none"/>
        </w:rPr>
        <w:t>.</w:t>
      </w:r>
      <w:r w:rsidR="0087171E" w:rsidRPr="00E00D27">
        <w:rPr>
          <w:rFonts w:ascii="var(--fontFamilyBase)" w:eastAsia="Times New Roman" w:hAnsi="var(--fontFamilyBase)" w:cs="Segoe UI"/>
          <w:color w:val="323130"/>
          <w:kern w:val="0"/>
          <w:sz w:val="27"/>
          <w:szCs w:val="27"/>
          <w:lang w:eastAsia="nb-NO"/>
          <w14:ligatures w14:val="none"/>
        </w:rPr>
        <w:t xml:space="preserve"> Skjema for forhåndsberamming skal oversendes i Word-format. </w:t>
      </w:r>
    </w:p>
    <w:p w14:paraId="2C59C928" w14:textId="6C399BD3" w:rsidR="003053E5" w:rsidRDefault="003053E5"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Skjemaet er vedlegg til denne </w:t>
      </w:r>
      <w:r w:rsidR="00334A38">
        <w:rPr>
          <w:rFonts w:ascii="var(--fontFamilyBase)" w:eastAsia="Times New Roman" w:hAnsi="var(--fontFamilyBase)" w:cs="Segoe UI"/>
          <w:color w:val="323130"/>
          <w:kern w:val="0"/>
          <w:sz w:val="27"/>
          <w:szCs w:val="27"/>
          <w:lang w:eastAsia="nb-NO"/>
          <w14:ligatures w14:val="none"/>
        </w:rPr>
        <w:t>veilederen</w:t>
      </w:r>
      <w:r w:rsidR="003F2406">
        <w:rPr>
          <w:rFonts w:ascii="var(--fontFamilyBase)" w:eastAsia="Times New Roman" w:hAnsi="var(--fontFamilyBase)" w:cs="Segoe UI"/>
          <w:color w:val="323130"/>
          <w:kern w:val="0"/>
          <w:sz w:val="27"/>
          <w:szCs w:val="27"/>
          <w:lang w:eastAsia="nb-NO"/>
          <w14:ligatures w14:val="none"/>
        </w:rPr>
        <w:t>, og ligger også tilgjengelig på Oslo tingretts internettsider</w:t>
      </w:r>
      <w:r w:rsidR="00D00D66">
        <w:rPr>
          <w:rFonts w:ascii="var(--fontFamilyBase)" w:eastAsia="Times New Roman" w:hAnsi="var(--fontFamilyBase)" w:cs="Segoe UI"/>
          <w:color w:val="323130"/>
          <w:kern w:val="0"/>
          <w:sz w:val="27"/>
          <w:szCs w:val="27"/>
          <w:lang w:eastAsia="nb-NO"/>
          <w14:ligatures w14:val="none"/>
        </w:rPr>
        <w:t>.</w:t>
      </w:r>
    </w:p>
    <w:p w14:paraId="27456CF2"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CDBC235" w14:textId="35CC764F" w:rsidR="00845782" w:rsidRDefault="00845782"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Før forhåndsberamming sendes inn</w:t>
      </w:r>
      <w:r w:rsidR="00B103E4">
        <w:rPr>
          <w:rFonts w:ascii="var(--fontFamilyBase)" w:eastAsia="Times New Roman" w:hAnsi="var(--fontFamilyBase)" w:cs="Segoe UI"/>
          <w:color w:val="323130"/>
          <w:kern w:val="0"/>
          <w:sz w:val="27"/>
          <w:szCs w:val="27"/>
          <w:lang w:eastAsia="nb-NO"/>
          <w14:ligatures w14:val="none"/>
        </w:rPr>
        <w:t xml:space="preserve">, </w:t>
      </w:r>
      <w:r w:rsidRPr="00E00D27">
        <w:rPr>
          <w:rFonts w:ascii="var(--fontFamilyBase)" w:eastAsia="Times New Roman" w:hAnsi="var(--fontFamilyBase)" w:cs="Segoe UI"/>
          <w:color w:val="323130"/>
          <w:kern w:val="0"/>
          <w:sz w:val="27"/>
          <w:szCs w:val="27"/>
          <w:lang w:eastAsia="nb-NO"/>
          <w14:ligatures w14:val="none"/>
        </w:rPr>
        <w:t>kontakter kriminalomsorgen politiet for å avklare om domfelte har pågående straffesaker, eller avsluttede straffesaker etter at han ble domfelt i den opprinnelige saken. Politiet opplyser i så fall om</w:t>
      </w:r>
      <w:r w:rsidR="001C35D9" w:rsidRPr="00E00D27">
        <w:rPr>
          <w:rFonts w:ascii="var(--fontFamilyBase)" w:eastAsia="Times New Roman" w:hAnsi="var(--fontFamilyBase)" w:cs="Segoe UI"/>
          <w:color w:val="323130"/>
          <w:kern w:val="0"/>
          <w:sz w:val="27"/>
          <w:szCs w:val="27"/>
          <w:lang w:eastAsia="nb-NO"/>
          <w14:ligatures w14:val="none"/>
        </w:rPr>
        <w:t xml:space="preserve"> hva de straffbare forholdene gjelder og</w:t>
      </w:r>
      <w:r w:rsidRPr="00E00D27">
        <w:rPr>
          <w:rFonts w:ascii="var(--fontFamilyBase)" w:eastAsia="Times New Roman" w:hAnsi="var(--fontFamilyBase)" w:cs="Segoe UI"/>
          <w:color w:val="323130"/>
          <w:kern w:val="0"/>
          <w:sz w:val="27"/>
          <w:szCs w:val="27"/>
          <w:lang w:eastAsia="nb-NO"/>
          <w14:ligatures w14:val="none"/>
        </w:rPr>
        <w:t xml:space="preserve"> hvilke</w:t>
      </w:r>
      <w:r w:rsidR="00C054C5" w:rsidRPr="00E00D27">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n</w:t>
      </w:r>
      <w:r w:rsidR="00C054C5" w:rsidRPr="00E00D27">
        <w:rPr>
          <w:rFonts w:ascii="var(--fontFamilyBase)" w:eastAsia="Times New Roman" w:hAnsi="var(--fontFamilyBase)" w:cs="Segoe UI"/>
          <w:color w:val="323130"/>
          <w:kern w:val="0"/>
          <w:sz w:val="27"/>
          <w:szCs w:val="27"/>
          <w:lang w:eastAsia="nb-NO"/>
          <w14:ligatures w14:val="none"/>
        </w:rPr>
        <w:t xml:space="preserve">) </w:t>
      </w:r>
      <w:r w:rsidRPr="00E00D27">
        <w:rPr>
          <w:rFonts w:ascii="var(--fontFamilyBase)" w:eastAsia="Times New Roman" w:hAnsi="var(--fontFamilyBase)" w:cs="Segoe UI"/>
          <w:color w:val="323130"/>
          <w:kern w:val="0"/>
          <w:sz w:val="27"/>
          <w:szCs w:val="27"/>
          <w:lang w:eastAsia="nb-NO"/>
          <w14:ligatures w14:val="none"/>
        </w:rPr>
        <w:t xml:space="preserve">forsvarer </w:t>
      </w:r>
      <w:r w:rsidR="00C054C5" w:rsidRPr="00E00D27">
        <w:rPr>
          <w:rFonts w:ascii="var(--fontFamilyBase)" w:eastAsia="Times New Roman" w:hAnsi="var(--fontFamilyBase)" w:cs="Segoe UI"/>
          <w:color w:val="323130"/>
          <w:kern w:val="0"/>
          <w:sz w:val="27"/>
          <w:szCs w:val="27"/>
          <w:lang w:eastAsia="nb-NO"/>
          <w14:ligatures w14:val="none"/>
        </w:rPr>
        <w:t xml:space="preserve">som ble </w:t>
      </w:r>
      <w:r w:rsidRPr="00E00D27">
        <w:rPr>
          <w:rFonts w:ascii="var(--fontFamilyBase)" w:eastAsia="Times New Roman" w:hAnsi="var(--fontFamilyBase)" w:cs="Segoe UI"/>
          <w:color w:val="323130"/>
          <w:kern w:val="0"/>
          <w:sz w:val="27"/>
          <w:szCs w:val="27"/>
          <w:lang w:eastAsia="nb-NO"/>
          <w14:ligatures w14:val="none"/>
        </w:rPr>
        <w:t>brukt.</w:t>
      </w:r>
    </w:p>
    <w:p w14:paraId="70AF913B"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02D7649" w14:textId="77777777" w:rsidR="00894537" w:rsidRDefault="0045552B"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lastRenderedPageBreak/>
        <w:t>Hvis saken er klar til iretteføring</w:t>
      </w:r>
      <w:r w:rsidR="0035239E" w:rsidRPr="00E00D27">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 xml:space="preserve"> kan en ordinær påtegningsbegjæring med sakens dokumenter oversendes i stedet for begjæring om forhåndsberamming</w:t>
      </w:r>
      <w:r w:rsidR="00FE048B" w:rsidRPr="00E00D27">
        <w:rPr>
          <w:rFonts w:ascii="var(--fontFamilyBase)" w:eastAsia="Times New Roman" w:hAnsi="var(--fontFamilyBase)" w:cs="Segoe UI"/>
          <w:color w:val="323130"/>
          <w:kern w:val="0"/>
          <w:sz w:val="27"/>
          <w:szCs w:val="27"/>
          <w:lang w:eastAsia="nb-NO"/>
          <w14:ligatures w14:val="none"/>
        </w:rPr>
        <w:t xml:space="preserve"> i stifinner/</w:t>
      </w:r>
      <w:r w:rsidR="00C054C5" w:rsidRPr="00E00D27">
        <w:rPr>
          <w:rFonts w:ascii="var(--fontFamilyBase)" w:eastAsia="Times New Roman" w:hAnsi="var(--fontFamilyBase)" w:cs="Segoe UI"/>
          <w:color w:val="323130"/>
          <w:kern w:val="0"/>
          <w:sz w:val="27"/>
          <w:szCs w:val="27"/>
          <w:lang w:eastAsia="nb-NO"/>
          <w14:ligatures w14:val="none"/>
        </w:rPr>
        <w:t>Lovisa</w:t>
      </w:r>
      <w:r w:rsidRPr="00E00D27">
        <w:rPr>
          <w:rFonts w:ascii="var(--fontFamilyBase)" w:eastAsia="Times New Roman" w:hAnsi="var(--fontFamilyBase)" w:cs="Segoe UI"/>
          <w:color w:val="323130"/>
          <w:kern w:val="0"/>
          <w:sz w:val="27"/>
          <w:szCs w:val="27"/>
          <w:lang w:eastAsia="nb-NO"/>
          <w14:ligatures w14:val="none"/>
        </w:rPr>
        <w:t xml:space="preserve">. </w:t>
      </w:r>
      <w:r w:rsidR="007A70CD" w:rsidRPr="00E00D27">
        <w:rPr>
          <w:rFonts w:ascii="var(--fontFamilyBase)" w:eastAsia="Times New Roman" w:hAnsi="var(--fontFamilyBase)" w:cs="Segoe UI"/>
          <w:color w:val="323130"/>
          <w:kern w:val="0"/>
          <w:sz w:val="27"/>
          <w:szCs w:val="27"/>
          <w:lang w:eastAsia="nb-NO"/>
          <w14:ligatures w14:val="none"/>
        </w:rPr>
        <w:t xml:space="preserve">Påtegningen må i så fall inneholde de samme opplysningene som forhåndsberammelsesskjemaet. </w:t>
      </w:r>
    </w:p>
    <w:p w14:paraId="32752746" w14:textId="2CE033BC" w:rsidR="0045552B" w:rsidRPr="00894537" w:rsidRDefault="00C054C5" w:rsidP="00E00D27">
      <w:pPr>
        <w:shd w:val="clear" w:color="auto" w:fill="FFFFFF"/>
        <w:spacing w:after="0" w:line="240" w:lineRule="auto"/>
        <w:rPr>
          <w:rFonts w:ascii="var(--fontFamilyBase)" w:eastAsia="Times New Roman" w:hAnsi="var(--fontFamilyBase)" w:cs="Segoe UI"/>
          <w:b/>
          <w:bCs/>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Alle saker skal </w:t>
      </w:r>
      <w:r w:rsidR="00983428" w:rsidRPr="00E00D27">
        <w:rPr>
          <w:rFonts w:ascii="var(--fontFamilyBase)" w:eastAsia="Times New Roman" w:hAnsi="var(--fontFamilyBase)" w:cs="Segoe UI"/>
          <w:color w:val="323130"/>
          <w:kern w:val="0"/>
          <w:sz w:val="27"/>
          <w:szCs w:val="27"/>
          <w:lang w:eastAsia="nb-NO"/>
          <w14:ligatures w14:val="none"/>
        </w:rPr>
        <w:t xml:space="preserve">merkes med </w:t>
      </w:r>
      <w:r w:rsidR="00983428" w:rsidRPr="00894537">
        <w:rPr>
          <w:rFonts w:ascii="var(--fontFamilyBase)" w:eastAsia="Times New Roman" w:hAnsi="var(--fontFamilyBase)" w:cs="Segoe UI"/>
          <w:b/>
          <w:bCs/>
          <w:color w:val="323130"/>
          <w:kern w:val="0"/>
          <w:sz w:val="27"/>
          <w:szCs w:val="27"/>
          <w:lang w:eastAsia="nb-NO"/>
          <w14:ligatures w14:val="none"/>
        </w:rPr>
        <w:t>U18</w:t>
      </w:r>
      <w:r w:rsidRPr="00E00D27">
        <w:rPr>
          <w:rFonts w:ascii="var(--fontFamilyBase)" w:eastAsia="Times New Roman" w:hAnsi="var(--fontFamilyBase)" w:cs="Segoe UI"/>
          <w:color w:val="323130"/>
          <w:kern w:val="0"/>
          <w:sz w:val="27"/>
          <w:szCs w:val="27"/>
          <w:lang w:eastAsia="nb-NO"/>
          <w14:ligatures w14:val="none"/>
        </w:rPr>
        <w:t xml:space="preserve"> (</w:t>
      </w:r>
      <w:r w:rsidR="00983428" w:rsidRPr="00E00D27">
        <w:rPr>
          <w:rFonts w:ascii="var(--fontFamilyBase)" w:eastAsia="Times New Roman" w:hAnsi="var(--fontFamilyBase)" w:cs="Segoe UI"/>
          <w:color w:val="323130"/>
          <w:kern w:val="0"/>
          <w:sz w:val="27"/>
          <w:szCs w:val="27"/>
          <w:lang w:eastAsia="nb-NO"/>
          <w14:ligatures w14:val="none"/>
        </w:rPr>
        <w:t>selv om domfelte har blitt over 18 år.</w:t>
      </w:r>
      <w:r w:rsidRPr="00E00D27">
        <w:rPr>
          <w:rFonts w:ascii="var(--fontFamilyBase)" w:eastAsia="Times New Roman" w:hAnsi="var(--fontFamilyBase)" w:cs="Segoe UI"/>
          <w:color w:val="323130"/>
          <w:kern w:val="0"/>
          <w:sz w:val="27"/>
          <w:szCs w:val="27"/>
          <w:lang w:eastAsia="nb-NO"/>
          <w14:ligatures w14:val="none"/>
        </w:rPr>
        <w:t>)</w:t>
      </w:r>
      <w:r w:rsidR="00894537" w:rsidRPr="00894537">
        <w:rPr>
          <w:rFonts w:ascii="var(--fontFamilyBase)" w:eastAsia="Times New Roman" w:hAnsi="var(--fontFamilyBase)" w:cs="Segoe UI"/>
          <w:color w:val="323130"/>
          <w:kern w:val="0"/>
          <w:sz w:val="27"/>
          <w:szCs w:val="27"/>
          <w:lang w:eastAsia="nb-NO"/>
          <w14:ligatures w14:val="none"/>
        </w:rPr>
        <w:t xml:space="preserve"> </w:t>
      </w:r>
      <w:r w:rsidR="00894537" w:rsidRPr="00894537">
        <w:rPr>
          <w:rFonts w:ascii="var(--fontFamilyBase)" w:eastAsia="Times New Roman" w:hAnsi="var(--fontFamilyBase)" w:cs="Segoe UI"/>
          <w:b/>
          <w:bCs/>
          <w:color w:val="323130"/>
          <w:kern w:val="0"/>
          <w:sz w:val="27"/>
          <w:szCs w:val="27"/>
          <w:lang w:eastAsia="nb-NO"/>
          <w14:ligatures w14:val="none"/>
        </w:rPr>
        <w:t>Merkingen skal følge saken gjennom hele saksgangen.</w:t>
      </w:r>
    </w:p>
    <w:p w14:paraId="63B66D12" w14:textId="77777777" w:rsidR="005161D8" w:rsidRDefault="005161D8" w:rsidP="00845782"/>
    <w:p w14:paraId="318BB056" w14:textId="77777777" w:rsidR="00B665AE" w:rsidRDefault="005161D8" w:rsidP="001778A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5" w:name="_Hlk187394280"/>
      <w:r w:rsidRPr="00E00D27">
        <w:rPr>
          <w:rFonts w:ascii="var(--fontFamilyBase)" w:eastAsia="Times New Roman" w:hAnsi="var(--fontFamilyBase)" w:cs="Segoe UI"/>
          <w:color w:val="323130"/>
          <w:kern w:val="0"/>
          <w:sz w:val="27"/>
          <w:szCs w:val="27"/>
          <w:lang w:eastAsia="nb-NO"/>
          <w14:ligatures w14:val="none"/>
        </w:rPr>
        <w:t xml:space="preserve">Straffesaksavdelingen i tingretten berammer saken. </w:t>
      </w:r>
      <w:r w:rsidR="001778A9" w:rsidRPr="00E00D27">
        <w:rPr>
          <w:rFonts w:ascii="var(--fontFamilyBase)" w:eastAsia="Times New Roman" w:hAnsi="var(--fontFamilyBase)" w:cs="Segoe UI"/>
          <w:color w:val="323130"/>
          <w:kern w:val="0"/>
          <w:sz w:val="27"/>
          <w:szCs w:val="27"/>
          <w:lang w:eastAsia="nb-NO"/>
          <w14:ligatures w14:val="none"/>
        </w:rPr>
        <w:t xml:space="preserve">Straffesaksavdelingen forkynner innkalling til saken ved å stevne domfelte (og verge hvis domfelte fortsatt er under 18 år) til rettsmøtet, samt til fremmøteforkynning som settes til 3 dager etter rettsmøtet. </w:t>
      </w:r>
    </w:p>
    <w:bookmarkEnd w:id="5"/>
    <w:p w14:paraId="40592D57" w14:textId="77777777" w:rsidR="00DF14C4" w:rsidRDefault="00DF14C4" w:rsidP="001778A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C19AE7E"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Saken berammes i samråd med kriminalomsorgen/påtalemyndigheten og forsvarer. </w:t>
      </w:r>
      <w:bookmarkStart w:id="6" w:name="_Hlk183683280"/>
    </w:p>
    <w:p w14:paraId="4047DF41"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04CA565"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Rettsmøte skal berammes så snart som mulig, og uten unødig forsinkelse. </w:t>
      </w:r>
    </w:p>
    <w:p w14:paraId="3771D2EF"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Saken </w:t>
      </w:r>
      <w:r w:rsidRPr="00E00D27">
        <w:rPr>
          <w:rFonts w:ascii="var(--fontFamilyBase)" w:eastAsia="Times New Roman" w:hAnsi="var(--fontFamilyBase)" w:cs="Segoe UI"/>
          <w:color w:val="323130"/>
          <w:kern w:val="0"/>
          <w:sz w:val="27"/>
          <w:szCs w:val="27"/>
          <w:lang w:eastAsia="nb-NO"/>
          <w14:ligatures w14:val="none"/>
        </w:rPr>
        <w:t xml:space="preserve">berammes innen </w:t>
      </w:r>
      <w:r w:rsidRPr="00DF14C4">
        <w:rPr>
          <w:rFonts w:ascii="var(--fontFamilyBase)" w:eastAsia="Times New Roman" w:hAnsi="var(--fontFamilyBase)" w:cs="Segoe UI"/>
          <w:b/>
          <w:bCs/>
          <w:color w:val="323130"/>
          <w:kern w:val="0"/>
          <w:sz w:val="27"/>
          <w:szCs w:val="27"/>
          <w:lang w:eastAsia="nb-NO"/>
          <w14:ligatures w14:val="none"/>
        </w:rPr>
        <w:t>to uker</w:t>
      </w:r>
      <w:r w:rsidRPr="00E00D27">
        <w:rPr>
          <w:rFonts w:ascii="var(--fontFamilyBase)" w:eastAsia="Times New Roman" w:hAnsi="var(--fontFamilyBase)" w:cs="Segoe UI"/>
          <w:color w:val="323130"/>
          <w:kern w:val="0"/>
          <w:sz w:val="27"/>
          <w:szCs w:val="27"/>
          <w:lang w:eastAsia="nb-NO"/>
          <w14:ligatures w14:val="none"/>
        </w:rPr>
        <w:t xml:space="preserve"> etter at saken (ikke begjæring om forhåndsberamming) har kommet inn til retten. </w:t>
      </w:r>
    </w:p>
    <w:p w14:paraId="24B5D9FE"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F789D78" w14:textId="77777777" w:rsidR="00DF14C4" w:rsidRP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F14C4">
        <w:rPr>
          <w:rFonts w:ascii="var(--fontFamilyBase)" w:eastAsia="Times New Roman" w:hAnsi="var(--fontFamilyBase)" w:cs="Segoe UI"/>
          <w:color w:val="323130"/>
          <w:kern w:val="0"/>
          <w:sz w:val="27"/>
          <w:szCs w:val="27"/>
          <w:lang w:eastAsia="nb-NO"/>
          <w14:ligatures w14:val="none"/>
        </w:rPr>
        <w:t xml:space="preserve">Seksukers-fristen i straffeprosessloven § 275 er absolutt frist for når saken senest kan berammes, jf. EMK artikkel 6 og Barnekonvensjonen artikkel 40 b) (iii). </w:t>
      </w:r>
      <w:bookmarkEnd w:id="6"/>
    </w:p>
    <w:p w14:paraId="013DE747" w14:textId="77777777" w:rsidR="00DF14C4" w:rsidRPr="00E00D27"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EDE4AD0" w14:textId="77777777" w:rsidR="00DF14C4"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Inntil videre skal alle omgjøringssaker behandles av </w:t>
      </w:r>
      <w:r>
        <w:rPr>
          <w:rFonts w:ascii="var(--fontFamilyBase)" w:eastAsia="Times New Roman" w:hAnsi="var(--fontFamilyBase)" w:cs="Segoe UI"/>
          <w:color w:val="323130"/>
          <w:kern w:val="0"/>
          <w:sz w:val="27"/>
          <w:szCs w:val="27"/>
          <w:lang w:eastAsia="nb-NO"/>
          <w14:ligatures w14:val="none"/>
        </w:rPr>
        <w:t xml:space="preserve">dommere i </w:t>
      </w:r>
      <w:r w:rsidRPr="0041246E">
        <w:rPr>
          <w:rFonts w:ascii="var(--fontFamilyBase)" w:eastAsia="Times New Roman" w:hAnsi="var(--fontFamilyBase)" w:cs="Segoe UI"/>
          <w:color w:val="323130"/>
          <w:kern w:val="0"/>
          <w:sz w:val="27"/>
          <w:szCs w:val="27"/>
          <w:lang w:eastAsia="nb-NO"/>
          <w14:ligatures w14:val="none"/>
        </w:rPr>
        <w:t xml:space="preserve">avdeling </w:t>
      </w:r>
      <w:r>
        <w:rPr>
          <w:rFonts w:ascii="var(--fontFamilyBase)" w:eastAsia="Times New Roman" w:hAnsi="var(--fontFamilyBase)" w:cs="Segoe UI"/>
          <w:color w:val="323130"/>
          <w:kern w:val="0"/>
          <w:sz w:val="27"/>
          <w:szCs w:val="27"/>
          <w:lang w:eastAsia="nb-NO"/>
          <w14:ligatures w14:val="none"/>
        </w:rPr>
        <w:t xml:space="preserve">5 og </w:t>
      </w:r>
      <w:r w:rsidRPr="0041246E">
        <w:rPr>
          <w:rFonts w:ascii="var(--fontFamilyBase)" w:eastAsia="Times New Roman" w:hAnsi="var(--fontFamilyBase)" w:cs="Segoe UI"/>
          <w:color w:val="323130"/>
          <w:kern w:val="0"/>
          <w:sz w:val="27"/>
          <w:szCs w:val="27"/>
          <w:lang w:eastAsia="nb-NO"/>
          <w14:ligatures w14:val="none"/>
        </w:rPr>
        <w:t>7 i Oslo tingrett</w:t>
      </w:r>
      <w:r>
        <w:rPr>
          <w:rFonts w:ascii="var(--fontFamilyBase)" w:eastAsia="Times New Roman" w:hAnsi="var(--fontFamilyBase)" w:cs="Segoe UI"/>
          <w:color w:val="323130"/>
          <w:kern w:val="0"/>
          <w:sz w:val="27"/>
          <w:szCs w:val="27"/>
          <w:lang w:eastAsia="nb-NO"/>
          <w14:ligatures w14:val="none"/>
        </w:rPr>
        <w:t xml:space="preserve">. </w:t>
      </w:r>
      <w:bookmarkStart w:id="7" w:name="_Hlk187394367"/>
      <w:r w:rsidRPr="0041246E">
        <w:rPr>
          <w:rFonts w:ascii="var(--fontFamilyBase)" w:eastAsia="Times New Roman" w:hAnsi="var(--fontFamilyBase)" w:cs="Segoe UI"/>
          <w:color w:val="323130"/>
          <w:kern w:val="0"/>
          <w:sz w:val="27"/>
          <w:szCs w:val="27"/>
          <w:lang w:eastAsia="nb-NO"/>
          <w14:ligatures w14:val="none"/>
        </w:rPr>
        <w:t>Saken berammes fortrinnsvis på en spesialisert dommer, med mindre det fører til forsinkelse av saken</w:t>
      </w:r>
      <w:r>
        <w:rPr>
          <w:rFonts w:ascii="var(--fontFamilyBase)" w:eastAsia="Times New Roman" w:hAnsi="var(--fontFamilyBase)" w:cs="Segoe UI"/>
          <w:color w:val="323130"/>
          <w:kern w:val="0"/>
          <w:sz w:val="27"/>
          <w:szCs w:val="27"/>
          <w:lang w:eastAsia="nb-NO"/>
          <w14:ligatures w14:val="none"/>
        </w:rPr>
        <w:t xml:space="preserve">. </w:t>
      </w:r>
    </w:p>
    <w:p w14:paraId="3AB6D01D" w14:textId="77777777" w:rsidR="00DF14C4" w:rsidRDefault="00DF14C4" w:rsidP="001778A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7"/>
    <w:p w14:paraId="15F40FF4" w14:textId="5173AB59" w:rsidR="00DF14C4" w:rsidRPr="00E00D27" w:rsidRDefault="00DF14C4" w:rsidP="00DF14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Etter at tingretten har mottatt begjæring om omgjøring, sender </w:t>
      </w:r>
      <w:r>
        <w:rPr>
          <w:rFonts w:ascii="var(--fontFamilyBase)" w:eastAsia="Times New Roman" w:hAnsi="var(--fontFamilyBase)" w:cs="Segoe UI"/>
          <w:color w:val="323130"/>
          <w:kern w:val="0"/>
          <w:sz w:val="27"/>
          <w:szCs w:val="27"/>
          <w:lang w:eastAsia="nb-NO"/>
          <w14:ligatures w14:val="none"/>
        </w:rPr>
        <w:t xml:space="preserve">straffesaksavdelingen </w:t>
      </w:r>
      <w:r w:rsidRPr="00E00D27">
        <w:rPr>
          <w:rFonts w:ascii="var(--fontFamilyBase)" w:eastAsia="Times New Roman" w:hAnsi="var(--fontFamilyBase)" w:cs="Segoe UI"/>
          <w:color w:val="323130"/>
          <w:kern w:val="0"/>
          <w:sz w:val="27"/>
          <w:szCs w:val="27"/>
          <w:lang w:eastAsia="nb-NO"/>
          <w14:ligatures w14:val="none"/>
        </w:rPr>
        <w:t>brev</w:t>
      </w:r>
      <w:r>
        <w:rPr>
          <w:rFonts w:ascii="var(--fontFamilyBase)" w:eastAsia="Times New Roman" w:hAnsi="var(--fontFamilyBase)" w:cs="Segoe UI"/>
          <w:color w:val="323130"/>
          <w:kern w:val="0"/>
          <w:sz w:val="27"/>
          <w:szCs w:val="27"/>
          <w:lang w:eastAsia="nb-NO"/>
          <w14:ligatures w14:val="none"/>
        </w:rPr>
        <w:t>et «</w:t>
      </w:r>
      <w:r>
        <w:rPr>
          <w:rFonts w:ascii="var(--fontFamilyBase)" w:eastAsia="Times New Roman" w:hAnsi="var(--fontFamilyBase)" w:cs="Segoe UI"/>
          <w:i/>
          <w:iCs/>
          <w:color w:val="323130"/>
          <w:kern w:val="0"/>
          <w:sz w:val="27"/>
          <w:szCs w:val="27"/>
          <w:lang w:eastAsia="nb-NO"/>
          <w14:ligatures w14:val="none"/>
        </w:rPr>
        <w:t>brev til forsvarer i U18 bruddsak</w:t>
      </w:r>
      <w:r w:rsidRPr="00E00D27">
        <w:rPr>
          <w:rFonts w:ascii="var(--fontFamilyBase)" w:eastAsia="Times New Roman" w:hAnsi="var(--fontFamilyBase)" w:cs="Segoe UI"/>
          <w:color w:val="323130"/>
          <w:kern w:val="0"/>
          <w:sz w:val="27"/>
          <w:szCs w:val="27"/>
          <w:lang w:eastAsia="nb-NO"/>
          <w14:ligatures w14:val="none"/>
        </w:rPr>
        <w:t xml:space="preserve"> med frist </w:t>
      </w:r>
      <w:r w:rsidR="000A3907">
        <w:rPr>
          <w:rFonts w:ascii="var(--fontFamilyBase)" w:eastAsia="Times New Roman" w:hAnsi="var(--fontFamilyBase)" w:cs="Segoe UI"/>
          <w:color w:val="323130"/>
          <w:kern w:val="0"/>
          <w:sz w:val="27"/>
          <w:szCs w:val="27"/>
          <w:lang w:eastAsia="nb-NO"/>
          <w14:ligatures w14:val="none"/>
        </w:rPr>
        <w:t xml:space="preserve">på </w:t>
      </w:r>
      <w:r w:rsidR="000A3907" w:rsidRPr="000A3907">
        <w:rPr>
          <w:rFonts w:ascii="var(--fontFamilyBase)" w:eastAsia="Times New Roman" w:hAnsi="var(--fontFamilyBase)" w:cs="Segoe UI"/>
          <w:b/>
          <w:bCs/>
          <w:color w:val="323130"/>
          <w:kern w:val="0"/>
          <w:sz w:val="27"/>
          <w:szCs w:val="27"/>
          <w:lang w:eastAsia="nb-NO"/>
          <w14:ligatures w14:val="none"/>
        </w:rPr>
        <w:t>2 dager</w:t>
      </w:r>
      <w:r w:rsidR="000A3907">
        <w:rPr>
          <w:rFonts w:ascii="var(--fontFamilyBase)" w:eastAsia="Times New Roman" w:hAnsi="var(--fontFamilyBase)" w:cs="Segoe UI"/>
          <w:color w:val="323130"/>
          <w:kern w:val="0"/>
          <w:sz w:val="27"/>
          <w:szCs w:val="27"/>
          <w:lang w:eastAsia="nb-NO"/>
          <w14:ligatures w14:val="none"/>
        </w:rPr>
        <w:t xml:space="preserve"> før rettsmøtet </w:t>
      </w:r>
      <w:r w:rsidRPr="00E00D27">
        <w:rPr>
          <w:rFonts w:ascii="var(--fontFamilyBase)" w:eastAsia="Times New Roman" w:hAnsi="var(--fontFamilyBase)" w:cs="Segoe UI"/>
          <w:color w:val="323130"/>
          <w:kern w:val="0"/>
          <w:sz w:val="27"/>
          <w:szCs w:val="27"/>
          <w:lang w:eastAsia="nb-NO"/>
          <w14:ligatures w14:val="none"/>
        </w:rPr>
        <w:t>for å avklare tvistepunktene</w:t>
      </w:r>
      <w:r>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 xml:space="preserve"> </w:t>
      </w:r>
    </w:p>
    <w:p w14:paraId="61AA4154" w14:textId="77777777" w:rsidR="00DF14C4" w:rsidRDefault="00DF14C4" w:rsidP="001778A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A5A2575" w14:textId="2BEB7039" w:rsidR="00DF14C4" w:rsidRDefault="00DF14C4" w:rsidP="00DF14C4">
      <w:pPr>
        <w:pStyle w:val="Overskrift2"/>
        <w:rPr>
          <w:rFonts w:eastAsia="Times New Roman"/>
          <w:lang w:eastAsia="nb-NO"/>
        </w:rPr>
      </w:pPr>
      <w:bookmarkStart w:id="8" w:name="_Toc190337568"/>
      <w:bookmarkStart w:id="9" w:name="_Hlk187160700"/>
      <w:r>
        <w:rPr>
          <w:rFonts w:eastAsia="Times New Roman"/>
          <w:lang w:eastAsia="nb-NO"/>
        </w:rPr>
        <w:t>2.</w:t>
      </w:r>
      <w:r w:rsidR="0058708E">
        <w:rPr>
          <w:rFonts w:eastAsia="Times New Roman"/>
          <w:lang w:eastAsia="nb-NO"/>
        </w:rPr>
        <w:t>2</w:t>
      </w:r>
      <w:r>
        <w:rPr>
          <w:rFonts w:eastAsia="Times New Roman"/>
          <w:lang w:eastAsia="nb-NO"/>
        </w:rPr>
        <w:t xml:space="preserve"> </w:t>
      </w:r>
      <w:bookmarkStart w:id="10" w:name="_Hlk187160908"/>
      <w:r>
        <w:rPr>
          <w:rFonts w:eastAsia="Times New Roman"/>
          <w:lang w:eastAsia="nb-NO"/>
        </w:rPr>
        <w:t>Tidsavsetting til rettsmøte</w:t>
      </w:r>
      <w:bookmarkEnd w:id="8"/>
      <w:bookmarkEnd w:id="10"/>
    </w:p>
    <w:bookmarkEnd w:id="9"/>
    <w:p w14:paraId="370234C2" w14:textId="01200B0C" w:rsidR="00B665AE" w:rsidRDefault="00B665AE" w:rsidP="00B665A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Det settes i utgangspunktet av inntil </w:t>
      </w:r>
      <w:r>
        <w:rPr>
          <w:rFonts w:ascii="var(--fontFamilyBase)" w:eastAsia="Times New Roman" w:hAnsi="var(--fontFamilyBase)" w:cs="Segoe UI"/>
          <w:color w:val="323130"/>
          <w:kern w:val="0"/>
          <w:sz w:val="27"/>
          <w:szCs w:val="27"/>
          <w:lang w:eastAsia="nb-NO"/>
          <w14:ligatures w14:val="none"/>
        </w:rPr>
        <w:t>to</w:t>
      </w:r>
      <w:r w:rsidRPr="00E00D27">
        <w:rPr>
          <w:rFonts w:ascii="var(--fontFamilyBase)" w:eastAsia="Times New Roman" w:hAnsi="var(--fontFamilyBase)" w:cs="Segoe UI"/>
          <w:color w:val="323130"/>
          <w:kern w:val="0"/>
          <w:sz w:val="27"/>
          <w:szCs w:val="27"/>
          <w:lang w:eastAsia="nb-NO"/>
          <w14:ligatures w14:val="none"/>
        </w:rPr>
        <w:t xml:space="preserve"> timer til rettsmøtet. </w:t>
      </w:r>
      <w:r>
        <w:rPr>
          <w:rFonts w:ascii="var(--fontFamilyBase)" w:eastAsia="Times New Roman" w:hAnsi="var(--fontFamilyBase)" w:cs="Segoe UI"/>
          <w:color w:val="323130"/>
          <w:kern w:val="0"/>
          <w:sz w:val="27"/>
          <w:szCs w:val="27"/>
          <w:lang w:eastAsia="nb-NO"/>
          <w14:ligatures w14:val="none"/>
        </w:rPr>
        <w:t>To</w:t>
      </w:r>
      <w:r w:rsidRPr="00E00D27">
        <w:rPr>
          <w:rFonts w:ascii="var(--fontFamilyBase)" w:eastAsia="Times New Roman" w:hAnsi="var(--fontFamilyBase)" w:cs="Segoe UI"/>
          <w:color w:val="323130"/>
          <w:kern w:val="0"/>
          <w:sz w:val="27"/>
          <w:szCs w:val="27"/>
          <w:lang w:eastAsia="nb-NO"/>
          <w14:ligatures w14:val="none"/>
        </w:rPr>
        <w:t xml:space="preserve"> omgjøringssaker kan berammes på samme dommer pr. dag. </w:t>
      </w:r>
    </w:p>
    <w:p w14:paraId="370CE259" w14:textId="77777777" w:rsidR="00302402" w:rsidRDefault="00302402" w:rsidP="00E2609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6E7B620" w14:textId="68800B7A" w:rsidR="00E2609C" w:rsidRDefault="00215DE3" w:rsidP="00E2609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Bruddsaker berammes</w:t>
      </w:r>
      <w:r w:rsidR="00E2609C">
        <w:rPr>
          <w:rFonts w:ascii="var(--fontFamilyBase)" w:eastAsia="Times New Roman" w:hAnsi="var(--fontFamilyBase)" w:cs="Segoe UI"/>
          <w:color w:val="323130"/>
          <w:kern w:val="0"/>
          <w:sz w:val="27"/>
          <w:szCs w:val="27"/>
          <w:lang w:eastAsia="nb-NO"/>
          <w14:ligatures w14:val="none"/>
        </w:rPr>
        <w:t xml:space="preserve"> </w:t>
      </w:r>
      <w:r w:rsidR="002D6193">
        <w:rPr>
          <w:rFonts w:ascii="var(--fontFamilyBase)" w:eastAsia="Times New Roman" w:hAnsi="var(--fontFamilyBase)" w:cs="Segoe UI"/>
          <w:color w:val="323130"/>
          <w:kern w:val="0"/>
          <w:sz w:val="27"/>
          <w:szCs w:val="27"/>
          <w:lang w:eastAsia="nb-NO"/>
          <w14:ligatures w14:val="none"/>
        </w:rPr>
        <w:t xml:space="preserve">fortrinnsvis </w:t>
      </w:r>
      <w:r w:rsidR="00E2609C">
        <w:rPr>
          <w:rFonts w:ascii="var(--fontFamilyBase)" w:eastAsia="Times New Roman" w:hAnsi="var(--fontFamilyBase)" w:cs="Segoe UI"/>
          <w:color w:val="323130"/>
          <w:kern w:val="0"/>
          <w:sz w:val="27"/>
          <w:szCs w:val="27"/>
          <w:lang w:eastAsia="nb-NO"/>
          <w14:ligatures w14:val="none"/>
        </w:rPr>
        <w:t xml:space="preserve">kl. </w:t>
      </w:r>
      <w:r w:rsidR="005554B2">
        <w:rPr>
          <w:rFonts w:ascii="var(--fontFamilyBase)" w:eastAsia="Times New Roman" w:hAnsi="var(--fontFamilyBase)" w:cs="Segoe UI"/>
          <w:color w:val="323130"/>
          <w:kern w:val="0"/>
          <w:sz w:val="27"/>
          <w:szCs w:val="27"/>
          <w:lang w:eastAsia="nb-NO"/>
          <w14:ligatures w14:val="none"/>
        </w:rPr>
        <w:t xml:space="preserve">10 og </w:t>
      </w:r>
      <w:proofErr w:type="spellStart"/>
      <w:r w:rsidR="005554B2">
        <w:rPr>
          <w:rFonts w:ascii="var(--fontFamilyBase)" w:eastAsia="Times New Roman" w:hAnsi="var(--fontFamilyBase)" w:cs="Segoe UI"/>
          <w:color w:val="323130"/>
          <w:kern w:val="0"/>
          <w:sz w:val="27"/>
          <w:szCs w:val="27"/>
          <w:lang w:eastAsia="nb-NO"/>
          <w14:ligatures w14:val="none"/>
        </w:rPr>
        <w:t>kl</w:t>
      </w:r>
      <w:proofErr w:type="spellEnd"/>
      <w:r w:rsidR="005554B2">
        <w:rPr>
          <w:rFonts w:ascii="var(--fontFamilyBase)" w:eastAsia="Times New Roman" w:hAnsi="var(--fontFamilyBase)" w:cs="Segoe UI"/>
          <w:color w:val="323130"/>
          <w:kern w:val="0"/>
          <w:sz w:val="27"/>
          <w:szCs w:val="27"/>
          <w:lang w:eastAsia="nb-NO"/>
          <w14:ligatures w14:val="none"/>
        </w:rPr>
        <w:t xml:space="preserve"> 13.30/14.00, begge med 1 times saksforberedelse i dommerens kalender</w:t>
      </w:r>
      <w:r w:rsidR="002D6193">
        <w:rPr>
          <w:rFonts w:ascii="var(--fontFamilyBase)" w:eastAsia="Times New Roman" w:hAnsi="var(--fontFamilyBase)" w:cs="Segoe UI"/>
          <w:color w:val="323130"/>
          <w:kern w:val="0"/>
          <w:sz w:val="27"/>
          <w:szCs w:val="27"/>
          <w:lang w:eastAsia="nb-NO"/>
          <w14:ligatures w14:val="none"/>
        </w:rPr>
        <w:t>,</w:t>
      </w:r>
      <w:r w:rsidR="005554B2">
        <w:rPr>
          <w:rFonts w:ascii="var(--fontFamilyBase)" w:eastAsia="Times New Roman" w:hAnsi="var(--fontFamilyBase)" w:cs="Segoe UI"/>
          <w:color w:val="323130"/>
          <w:kern w:val="0"/>
          <w:sz w:val="27"/>
          <w:szCs w:val="27"/>
          <w:lang w:eastAsia="nb-NO"/>
          <w14:ligatures w14:val="none"/>
        </w:rPr>
        <w:t xml:space="preserve"> </w:t>
      </w:r>
      <w:r w:rsidR="00E2609C">
        <w:rPr>
          <w:rFonts w:ascii="var(--fontFamilyBase)" w:eastAsia="Times New Roman" w:hAnsi="var(--fontFamilyBase)" w:cs="Segoe UI"/>
          <w:color w:val="323130"/>
          <w:kern w:val="0"/>
          <w:sz w:val="27"/>
          <w:szCs w:val="27"/>
          <w:lang w:eastAsia="nb-NO"/>
          <w14:ligatures w14:val="none"/>
        </w:rPr>
        <w:t xml:space="preserve">hvis det ikke medfører forsinkelse av saken. </w:t>
      </w:r>
      <w:r w:rsidR="00E2609C" w:rsidRPr="00E00D27">
        <w:rPr>
          <w:rFonts w:ascii="var(--fontFamilyBase)" w:eastAsia="Times New Roman" w:hAnsi="var(--fontFamilyBase)" w:cs="Segoe UI"/>
          <w:color w:val="323130"/>
          <w:kern w:val="0"/>
          <w:sz w:val="27"/>
          <w:szCs w:val="27"/>
          <w:lang w:eastAsia="nb-NO"/>
          <w14:ligatures w14:val="none"/>
        </w:rPr>
        <w:t xml:space="preserve">Rettsmøtet gjennomføres på inntil 2 timer, og dom avsies i rettsmøtet. </w:t>
      </w:r>
      <w:r w:rsidR="00E2609C">
        <w:rPr>
          <w:rFonts w:ascii="var(--fontFamilyBase)" w:eastAsia="Times New Roman" w:hAnsi="var(--fontFamilyBase)" w:cs="Segoe UI"/>
          <w:color w:val="323130"/>
          <w:kern w:val="0"/>
          <w:sz w:val="27"/>
          <w:szCs w:val="27"/>
          <w:lang w:eastAsia="nb-NO"/>
          <w14:ligatures w14:val="none"/>
        </w:rPr>
        <w:t>Tidsavsetning til rettsmøte og forberedelse kan bli justert når vi får mer erfaring med sakene.</w:t>
      </w:r>
    </w:p>
    <w:p w14:paraId="2F0D956A" w14:textId="77777777" w:rsidR="00302402" w:rsidRDefault="00302402" w:rsidP="00E2609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1E6C25D" w14:textId="77777777" w:rsidR="00302402" w:rsidRDefault="00302402" w:rsidP="0030240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11" w:name="_Hlk187394421"/>
      <w:r w:rsidRPr="00E00D27">
        <w:rPr>
          <w:rFonts w:ascii="var(--fontFamilyBase)" w:eastAsia="Times New Roman" w:hAnsi="var(--fontFamilyBase)" w:cs="Segoe UI"/>
          <w:color w:val="323130"/>
          <w:kern w:val="0"/>
          <w:sz w:val="27"/>
          <w:szCs w:val="27"/>
          <w:lang w:eastAsia="nb-NO"/>
          <w14:ligatures w14:val="none"/>
        </w:rPr>
        <w:lastRenderedPageBreak/>
        <w:t>I utgangspunktet skal dom forkynnes i rettsmøtet, men forhåndsforkynning gjør at ankefristen uansett begynner å løpe i saker der domfelte/verge ikke møter i retten.</w:t>
      </w:r>
      <w:r>
        <w:rPr>
          <w:rFonts w:ascii="var(--fontFamilyBase)" w:eastAsia="Times New Roman" w:hAnsi="var(--fontFamilyBase)" w:cs="Segoe UI"/>
          <w:color w:val="323130"/>
          <w:kern w:val="0"/>
          <w:sz w:val="27"/>
          <w:szCs w:val="27"/>
          <w:lang w:eastAsia="nb-NO"/>
          <w14:ligatures w14:val="none"/>
        </w:rPr>
        <w:t xml:space="preserve"> </w:t>
      </w:r>
    </w:p>
    <w:p w14:paraId="2D2EEBF0" w14:textId="77777777" w:rsidR="00894537" w:rsidRDefault="00894537" w:rsidP="0030240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77C5985" w14:textId="40BA4D19" w:rsidR="00B665AE" w:rsidRPr="0058708E" w:rsidRDefault="00B665AE" w:rsidP="0058708E">
      <w:pPr>
        <w:pStyle w:val="Overskrift2"/>
      </w:pPr>
      <w:bookmarkStart w:id="12" w:name="_Toc190337569"/>
      <w:bookmarkStart w:id="13" w:name="_Hlk186795516"/>
      <w:bookmarkStart w:id="14" w:name="_Hlk187247722"/>
      <w:bookmarkEnd w:id="11"/>
      <w:r w:rsidRPr="0058708E">
        <w:t>2.</w:t>
      </w:r>
      <w:r w:rsidR="0058708E" w:rsidRPr="0058708E">
        <w:t>3</w:t>
      </w:r>
      <w:r w:rsidRPr="0058708E">
        <w:t xml:space="preserve"> </w:t>
      </w:r>
      <w:bookmarkStart w:id="15" w:name="_Hlk187154285"/>
      <w:r w:rsidRPr="0058708E">
        <w:t>Sakens overgang fra straffesaksavdelingen til rettsavdeling</w:t>
      </w:r>
      <w:bookmarkEnd w:id="12"/>
      <w:bookmarkEnd w:id="15"/>
    </w:p>
    <w:bookmarkEnd w:id="13"/>
    <w:p w14:paraId="66E7AEBC" w14:textId="326E31F4" w:rsidR="00B665AE" w:rsidRDefault="00E00D27" w:rsidP="00B665A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Når saken er berammet </w:t>
      </w:r>
      <w:bookmarkStart w:id="16" w:name="_Hlk187154318"/>
      <w:r w:rsidR="005B6636">
        <w:rPr>
          <w:rFonts w:ascii="var(--fontFamilyBase)" w:eastAsia="Times New Roman" w:hAnsi="var(--fontFamilyBase)" w:cs="Segoe UI"/>
          <w:color w:val="323130"/>
          <w:kern w:val="0"/>
          <w:sz w:val="27"/>
          <w:szCs w:val="27"/>
          <w:lang w:eastAsia="nb-NO"/>
          <w14:ligatures w14:val="none"/>
        </w:rPr>
        <w:t xml:space="preserve">og siktede/verger er stevnet, </w:t>
      </w:r>
      <w:bookmarkEnd w:id="16"/>
      <w:r>
        <w:rPr>
          <w:rFonts w:ascii="var(--fontFamilyBase)" w:eastAsia="Times New Roman" w:hAnsi="var(--fontFamilyBase)" w:cs="Segoe UI"/>
          <w:color w:val="323130"/>
          <w:kern w:val="0"/>
          <w:sz w:val="27"/>
          <w:szCs w:val="27"/>
          <w:lang w:eastAsia="nb-NO"/>
          <w14:ligatures w14:val="none"/>
        </w:rPr>
        <w:t xml:space="preserve">overføres saken fra straffesaksavdelingen til den rettsavdelingen dommeren tilhører for videre forberedelse og sluttføring av saken. </w:t>
      </w:r>
      <w:bookmarkStart w:id="17" w:name="_Hlk187154340"/>
      <w:r w:rsidR="00B665AE">
        <w:rPr>
          <w:rFonts w:ascii="var(--fontFamilyBase)" w:eastAsia="Times New Roman" w:hAnsi="var(--fontFamilyBase)" w:cs="Segoe UI"/>
          <w:color w:val="323130"/>
          <w:kern w:val="0"/>
          <w:sz w:val="27"/>
          <w:szCs w:val="27"/>
          <w:lang w:eastAsia="nb-NO"/>
          <w14:ligatures w14:val="none"/>
        </w:rPr>
        <w:t xml:space="preserve">Denne </w:t>
      </w:r>
      <w:r w:rsidR="0097662E">
        <w:rPr>
          <w:rFonts w:ascii="var(--fontFamilyBase)" w:eastAsia="Times New Roman" w:hAnsi="var(--fontFamilyBase)" w:cs="Segoe UI"/>
          <w:color w:val="323130"/>
          <w:kern w:val="0"/>
          <w:sz w:val="27"/>
          <w:szCs w:val="27"/>
          <w:lang w:eastAsia="nb-NO"/>
          <w14:ligatures w14:val="none"/>
        </w:rPr>
        <w:t xml:space="preserve">veilederen </w:t>
      </w:r>
      <w:r w:rsidR="00B665AE" w:rsidRPr="00F30E50">
        <w:rPr>
          <w:rFonts w:ascii="var(--fontFamilyBase)" w:eastAsia="Times New Roman" w:hAnsi="var(--fontFamilyBase)" w:cs="Segoe UI"/>
          <w:color w:val="323130"/>
          <w:kern w:val="0"/>
          <w:sz w:val="27"/>
          <w:szCs w:val="27"/>
          <w:lang w:eastAsia="nb-NO"/>
          <w14:ligatures w14:val="none"/>
        </w:rPr>
        <w:t xml:space="preserve">legges inn </w:t>
      </w:r>
      <w:bookmarkStart w:id="18" w:name="_Hlk187394462"/>
      <w:r w:rsidR="0097662E" w:rsidRPr="00F30E50">
        <w:rPr>
          <w:rFonts w:ascii="var(--fontFamilyBase)" w:eastAsia="Times New Roman" w:hAnsi="var(--fontFamilyBase)" w:cs="Segoe UI"/>
          <w:color w:val="323130"/>
          <w:kern w:val="0"/>
          <w:sz w:val="27"/>
          <w:szCs w:val="27"/>
          <w:lang w:eastAsia="nb-NO"/>
          <w14:ligatures w14:val="none"/>
        </w:rPr>
        <w:t xml:space="preserve">«under streken» </w:t>
      </w:r>
      <w:bookmarkEnd w:id="18"/>
      <w:r w:rsidR="00B665AE" w:rsidRPr="00F30E50">
        <w:rPr>
          <w:rFonts w:ascii="var(--fontFamilyBase)" w:eastAsia="Times New Roman" w:hAnsi="var(--fontFamilyBase)" w:cs="Segoe UI"/>
          <w:color w:val="323130"/>
          <w:kern w:val="0"/>
          <w:sz w:val="27"/>
          <w:szCs w:val="27"/>
          <w:lang w:eastAsia="nb-NO"/>
          <w14:ligatures w14:val="none"/>
        </w:rPr>
        <w:t xml:space="preserve">i Lovisa før </w:t>
      </w:r>
      <w:r w:rsidR="005B6636" w:rsidRPr="00F30E50">
        <w:rPr>
          <w:rFonts w:ascii="var(--fontFamilyBase)" w:eastAsia="Times New Roman" w:hAnsi="var(--fontFamilyBase)" w:cs="Segoe UI"/>
          <w:color w:val="323130"/>
          <w:kern w:val="0"/>
          <w:sz w:val="27"/>
          <w:szCs w:val="27"/>
          <w:lang w:eastAsia="nb-NO"/>
          <w14:ligatures w14:val="none"/>
        </w:rPr>
        <w:t xml:space="preserve">saken </w:t>
      </w:r>
      <w:r w:rsidR="00B665AE" w:rsidRPr="00F30E50">
        <w:rPr>
          <w:rFonts w:ascii="var(--fontFamilyBase)" w:eastAsia="Times New Roman" w:hAnsi="var(--fontFamilyBase)" w:cs="Segoe UI"/>
          <w:color w:val="323130"/>
          <w:kern w:val="0"/>
          <w:sz w:val="27"/>
          <w:szCs w:val="27"/>
          <w:lang w:eastAsia="nb-NO"/>
          <w14:ligatures w14:val="none"/>
        </w:rPr>
        <w:t>over</w:t>
      </w:r>
      <w:r w:rsidR="005B6636" w:rsidRPr="00F30E50">
        <w:rPr>
          <w:rFonts w:ascii="var(--fontFamilyBase)" w:eastAsia="Times New Roman" w:hAnsi="var(--fontFamilyBase)" w:cs="Segoe UI"/>
          <w:color w:val="323130"/>
          <w:kern w:val="0"/>
          <w:sz w:val="27"/>
          <w:szCs w:val="27"/>
          <w:lang w:eastAsia="nb-NO"/>
          <w14:ligatures w14:val="none"/>
        </w:rPr>
        <w:t>føres</w:t>
      </w:r>
      <w:r w:rsidR="00F30E50">
        <w:rPr>
          <w:rFonts w:ascii="var(--fontFamilyBase)" w:eastAsia="Times New Roman" w:hAnsi="var(--fontFamilyBase)" w:cs="Segoe UI"/>
          <w:color w:val="323130"/>
          <w:kern w:val="0"/>
          <w:sz w:val="27"/>
          <w:szCs w:val="27"/>
          <w:lang w:eastAsia="nb-NO"/>
          <w14:ligatures w14:val="none"/>
        </w:rPr>
        <w:t xml:space="preserve"> </w:t>
      </w:r>
      <w:bookmarkStart w:id="19" w:name="_Hlk187394481"/>
      <w:r w:rsidR="00F30E50">
        <w:rPr>
          <w:rFonts w:ascii="var(--fontFamilyBase)" w:eastAsia="Times New Roman" w:hAnsi="var(--fontFamilyBase)" w:cs="Segoe UI"/>
          <w:color w:val="323130"/>
          <w:kern w:val="0"/>
          <w:sz w:val="27"/>
          <w:szCs w:val="27"/>
          <w:lang w:eastAsia="nb-NO"/>
          <w14:ligatures w14:val="none"/>
        </w:rPr>
        <w:t>til rettsavdelingen</w:t>
      </w:r>
      <w:r w:rsidR="00B665AE" w:rsidRPr="00F30E50">
        <w:rPr>
          <w:rFonts w:ascii="var(--fontFamilyBase)" w:eastAsia="Times New Roman" w:hAnsi="var(--fontFamilyBase)" w:cs="Segoe UI"/>
          <w:color w:val="323130"/>
          <w:kern w:val="0"/>
          <w:sz w:val="27"/>
          <w:szCs w:val="27"/>
          <w:lang w:eastAsia="nb-NO"/>
          <w14:ligatures w14:val="none"/>
        </w:rPr>
        <w:t>.</w:t>
      </w:r>
      <w:r w:rsidR="00B665AE">
        <w:rPr>
          <w:rFonts w:ascii="var(--fontFamilyBase)" w:eastAsia="Times New Roman" w:hAnsi="var(--fontFamilyBase)" w:cs="Segoe UI"/>
          <w:color w:val="323130"/>
          <w:kern w:val="0"/>
          <w:sz w:val="27"/>
          <w:szCs w:val="27"/>
          <w:lang w:eastAsia="nb-NO"/>
          <w14:ligatures w14:val="none"/>
        </w:rPr>
        <w:t xml:space="preserve"> </w:t>
      </w:r>
      <w:bookmarkEnd w:id="19"/>
    </w:p>
    <w:p w14:paraId="5CD7B4FD" w14:textId="77777777" w:rsidR="005B6636" w:rsidRPr="00B665AE" w:rsidRDefault="005B6636" w:rsidP="00B665A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20" w:name="_Hlk187154362"/>
      <w:bookmarkEnd w:id="17"/>
    </w:p>
    <w:p w14:paraId="7DDE4869" w14:textId="4BB93DE6" w:rsidR="003A25E4" w:rsidRDefault="003A25E4" w:rsidP="003A25E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21" w:name="_Hlk187394499"/>
      <w:bookmarkStart w:id="22" w:name="_Hlk186795715"/>
      <w:bookmarkEnd w:id="14"/>
      <w:bookmarkEnd w:id="20"/>
      <w:r>
        <w:rPr>
          <w:rFonts w:ascii="var(--fontFamilyBase)" w:eastAsia="Times New Roman" w:hAnsi="var(--fontFamilyBase)" w:cs="Segoe UI"/>
          <w:color w:val="323130"/>
          <w:kern w:val="0"/>
          <w:sz w:val="27"/>
          <w:szCs w:val="27"/>
          <w:lang w:eastAsia="nb-NO"/>
          <w14:ligatures w14:val="none"/>
        </w:rPr>
        <w:t xml:space="preserve">Når oppgaven «gjennomfør rettsmøte og skriv avgjørelse» sendes i Lovisa til </w:t>
      </w:r>
      <w:r w:rsidRPr="00F30E50">
        <w:rPr>
          <w:rFonts w:ascii="var(--fontFamilyBase)" w:eastAsia="Times New Roman" w:hAnsi="var(--fontFamilyBase)" w:cs="Segoe UI"/>
          <w:color w:val="323130"/>
          <w:kern w:val="0"/>
          <w:sz w:val="27"/>
          <w:szCs w:val="27"/>
          <w:lang w:eastAsia="nb-NO"/>
          <w14:ligatures w14:val="none"/>
        </w:rPr>
        <w:t>rettsavdelingen</w:t>
      </w:r>
      <w:r>
        <w:rPr>
          <w:rFonts w:ascii="var(--fontFamilyBase)" w:eastAsia="Times New Roman" w:hAnsi="var(--fontFamilyBase)" w:cs="Segoe UI"/>
          <w:color w:val="323130"/>
          <w:kern w:val="0"/>
          <w:sz w:val="27"/>
          <w:szCs w:val="27"/>
          <w:lang w:eastAsia="nb-NO"/>
          <w14:ligatures w14:val="none"/>
        </w:rPr>
        <w:t xml:space="preserve">s innkurv, så påføres teksten </w:t>
      </w:r>
      <w:r w:rsidRPr="00F30E50">
        <w:rPr>
          <w:rFonts w:ascii="var(--fontFamilyBase)" w:eastAsia="Times New Roman" w:hAnsi="var(--fontFamilyBase)" w:cs="Segoe UI"/>
          <w:i/>
          <w:iCs/>
          <w:color w:val="323130"/>
          <w:kern w:val="0"/>
          <w:sz w:val="27"/>
          <w:szCs w:val="27"/>
          <w:lang w:eastAsia="nb-NO"/>
          <w14:ligatures w14:val="none"/>
        </w:rPr>
        <w:t>«U18</w:t>
      </w:r>
      <w:r>
        <w:rPr>
          <w:rFonts w:ascii="var(--fontFamilyBase)" w:eastAsia="Times New Roman" w:hAnsi="var(--fontFamilyBase)" w:cs="Segoe UI"/>
          <w:i/>
          <w:iCs/>
          <w:color w:val="323130"/>
          <w:kern w:val="0"/>
          <w:sz w:val="27"/>
          <w:szCs w:val="27"/>
          <w:lang w:eastAsia="nb-NO"/>
          <w14:ligatures w14:val="none"/>
        </w:rPr>
        <w:t xml:space="preserve"> ENE</w:t>
      </w:r>
      <w:r w:rsidRPr="00F30E50">
        <w:rPr>
          <w:rFonts w:ascii="var(--fontFamilyBase)" w:eastAsia="Times New Roman" w:hAnsi="var(--fontFamilyBase)" w:cs="Segoe UI"/>
          <w:i/>
          <w:iCs/>
          <w:color w:val="323130"/>
          <w:kern w:val="0"/>
          <w:sz w:val="27"/>
          <w:szCs w:val="27"/>
          <w:lang w:eastAsia="nb-NO"/>
          <w14:ligatures w14:val="none"/>
        </w:rPr>
        <w:t>-sak. Behandles av spesialisert dommer».</w:t>
      </w:r>
      <w:r w:rsidRPr="00B665AE">
        <w:rPr>
          <w:rFonts w:ascii="var(--fontFamilyBase)" w:eastAsia="Times New Roman" w:hAnsi="var(--fontFamilyBase)" w:cs="Segoe UI"/>
          <w:i/>
          <w:iCs/>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Seksjonsleder på rettsavdelingen videresender oppgaven til saksbehandler som har ENE-turnus for opprettelse av rettsbok 3 dager før. Hvis saken ikke er forkynt 3 dager før, sendes oppgaven likevel til rettsavdelingens innkurv med følgende tilleggsbeskjed «</w:t>
      </w:r>
      <w:r w:rsidRPr="00894537">
        <w:rPr>
          <w:rFonts w:ascii="var(--fontFamilyBase)" w:eastAsia="Times New Roman" w:hAnsi="var(--fontFamilyBase)" w:cs="Segoe UI"/>
          <w:i/>
          <w:iCs/>
          <w:color w:val="323130"/>
          <w:kern w:val="0"/>
          <w:sz w:val="27"/>
          <w:szCs w:val="27"/>
          <w:lang w:eastAsia="nb-NO"/>
          <w14:ligatures w14:val="none"/>
        </w:rPr>
        <w:t>OBS! Ikke forkynt – sendt stevnekontoret»</w:t>
      </w:r>
      <w:r w:rsidR="00894537">
        <w:rPr>
          <w:rFonts w:ascii="var(--fontFamilyBase)" w:eastAsia="Times New Roman" w:hAnsi="var(--fontFamilyBase)" w:cs="Segoe UI"/>
          <w:i/>
          <w:iCs/>
          <w:color w:val="323130"/>
          <w:kern w:val="0"/>
          <w:sz w:val="27"/>
          <w:szCs w:val="27"/>
          <w:lang w:eastAsia="nb-NO"/>
          <w14:ligatures w14:val="none"/>
        </w:rPr>
        <w:t>.</w:t>
      </w:r>
      <w:r w:rsidRPr="00894537">
        <w:rPr>
          <w:rFonts w:ascii="var(--fontFamilyBase)" w:eastAsia="Times New Roman" w:hAnsi="var(--fontFamilyBase)" w:cs="Segoe UI"/>
          <w:i/>
          <w:iCs/>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Når straffesaksavdelingen mottar forkynningsrapport fra stevnekontoret, journalføres denne på sak og sendes til dommer med bjellemelding til saksbehandler på rettsavdeling.</w:t>
      </w:r>
    </w:p>
    <w:p w14:paraId="3B7E7E58" w14:textId="77777777" w:rsidR="00334A38" w:rsidRDefault="00334A38" w:rsidP="003A25E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3AA948F" w14:textId="1C2F7578" w:rsidR="00261ABA" w:rsidRPr="00AB2F8A" w:rsidRDefault="00890D1B" w:rsidP="00261AB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Saksbehandler på rettsavdelingen som oppretter rettsbok og dom, legger inn opplysningene som kommer fra Kriminalomsorgen/Påtalemyndigheten</w:t>
      </w:r>
      <w:r w:rsidR="001D35C7">
        <w:rPr>
          <w:rFonts w:ascii="var(--fontFamilyBase)" w:eastAsia="Times New Roman" w:hAnsi="var(--fontFamilyBase)" w:cs="Segoe UI"/>
          <w:color w:val="323130"/>
          <w:kern w:val="0"/>
          <w:sz w:val="27"/>
          <w:szCs w:val="27"/>
          <w:lang w:eastAsia="nb-NO"/>
          <w14:ligatures w14:val="none"/>
        </w:rPr>
        <w:t xml:space="preserve"> sin omgjøringsbegjæring</w:t>
      </w:r>
      <w:r w:rsidR="00261ABA" w:rsidRPr="00261ABA">
        <w:rPr>
          <w:rFonts w:ascii="var(--fontFamilyBase)" w:eastAsia="Times New Roman" w:hAnsi="var(--fontFamilyBase)" w:cs="Segoe UI"/>
          <w:color w:val="323130"/>
          <w:kern w:val="0"/>
          <w:sz w:val="27"/>
          <w:szCs w:val="27"/>
          <w:lang w:eastAsia="nb-NO"/>
          <w14:ligatures w14:val="none"/>
        </w:rPr>
        <w:t xml:space="preserve"> </w:t>
      </w:r>
      <w:r w:rsidR="00261ABA">
        <w:rPr>
          <w:rFonts w:ascii="var(--fontFamilyBase)" w:eastAsia="Times New Roman" w:hAnsi="var(--fontFamilyBase)" w:cs="Segoe UI"/>
          <w:color w:val="323130"/>
          <w:kern w:val="0"/>
          <w:sz w:val="27"/>
          <w:szCs w:val="27"/>
          <w:lang w:eastAsia="nb-NO"/>
          <w14:ligatures w14:val="none"/>
        </w:rPr>
        <w:t>slik at de kan gjenbrukes rettsbok og dom.</w:t>
      </w:r>
    </w:p>
    <w:p w14:paraId="177855E8" w14:textId="297F9EEE" w:rsidR="00890D1B" w:rsidRPr="00AB2F8A" w:rsidRDefault="00890D1B" w:rsidP="003A25E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70120E9" w14:textId="3665823A" w:rsidR="00D108A4" w:rsidRDefault="00D108A4" w:rsidP="00D108A4">
      <w:pPr>
        <w:pStyle w:val="Overskrift2"/>
      </w:pPr>
      <w:bookmarkStart w:id="23" w:name="_Toc190337570"/>
      <w:bookmarkEnd w:id="21"/>
      <w:bookmarkEnd w:id="22"/>
      <w:r>
        <w:t>2</w:t>
      </w:r>
      <w:bookmarkStart w:id="24" w:name="_Hlk183597132"/>
      <w:r>
        <w:t>.</w:t>
      </w:r>
      <w:r w:rsidR="0058708E">
        <w:t>4</w:t>
      </w:r>
      <w:r>
        <w:t xml:space="preserve"> </w:t>
      </w:r>
      <w:r w:rsidR="00F0047B">
        <w:t>Oppnevning av f</w:t>
      </w:r>
      <w:r>
        <w:t>orsvarer</w:t>
      </w:r>
      <w:bookmarkEnd w:id="23"/>
    </w:p>
    <w:p w14:paraId="5BF06650" w14:textId="256CC9A8" w:rsidR="007A2AFB" w:rsidRDefault="007A2AFB"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Forsvarer skal oppnevnes i alle omgjøringssaker </w:t>
      </w:r>
      <w:r w:rsidR="00DC4FF8" w:rsidRPr="00E00D27">
        <w:rPr>
          <w:rFonts w:ascii="var(--fontFamilyBase)" w:eastAsia="Times New Roman" w:hAnsi="var(--fontFamilyBase)" w:cs="Segoe UI"/>
          <w:color w:val="323130"/>
          <w:kern w:val="0"/>
          <w:sz w:val="27"/>
          <w:szCs w:val="27"/>
          <w:lang w:eastAsia="nb-NO"/>
          <w14:ligatures w14:val="none"/>
        </w:rPr>
        <w:t>der domfelte var under 18 år på</w:t>
      </w:r>
      <w:r w:rsidR="00FB3DA6" w:rsidRPr="00E00D27">
        <w:rPr>
          <w:rFonts w:ascii="var(--fontFamilyBase)" w:eastAsia="Times New Roman" w:hAnsi="var(--fontFamilyBase)" w:cs="Segoe UI"/>
          <w:color w:val="323130"/>
          <w:kern w:val="0"/>
          <w:sz w:val="27"/>
          <w:szCs w:val="27"/>
          <w:lang w:eastAsia="nb-NO"/>
          <w14:ligatures w14:val="none"/>
        </w:rPr>
        <w:t xml:space="preserve"> gjernings</w:t>
      </w:r>
      <w:r w:rsidR="00DC4FF8" w:rsidRPr="00E00D27">
        <w:rPr>
          <w:rFonts w:ascii="var(--fontFamilyBase)" w:eastAsia="Times New Roman" w:hAnsi="var(--fontFamilyBase)" w:cs="Segoe UI"/>
          <w:color w:val="323130"/>
          <w:kern w:val="0"/>
          <w:sz w:val="27"/>
          <w:szCs w:val="27"/>
          <w:lang w:eastAsia="nb-NO"/>
          <w14:ligatures w14:val="none"/>
        </w:rPr>
        <w:t xml:space="preserve">tidspunktet. </w:t>
      </w:r>
      <w:r w:rsidRPr="00E00D27">
        <w:rPr>
          <w:rFonts w:ascii="var(--fontFamilyBase)" w:eastAsia="Times New Roman" w:hAnsi="var(--fontFamilyBase)" w:cs="Segoe UI"/>
          <w:color w:val="323130"/>
          <w:kern w:val="0"/>
          <w:sz w:val="27"/>
          <w:szCs w:val="27"/>
          <w:lang w:eastAsia="nb-NO"/>
          <w14:ligatures w14:val="none"/>
        </w:rPr>
        <w:t xml:space="preserve"> </w:t>
      </w:r>
    </w:p>
    <w:p w14:paraId="2FE79701"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58041BD" w14:textId="4300F1E5" w:rsidR="00977A78" w:rsidRDefault="00D108A4"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Domfeltes </w:t>
      </w:r>
      <w:r w:rsidR="00845782" w:rsidRPr="00E00D27">
        <w:rPr>
          <w:rFonts w:ascii="var(--fontFamilyBase)" w:eastAsia="Times New Roman" w:hAnsi="var(--fontFamilyBase)" w:cs="Segoe UI"/>
          <w:color w:val="323130"/>
          <w:kern w:val="0"/>
          <w:sz w:val="27"/>
          <w:szCs w:val="27"/>
          <w:lang w:eastAsia="nb-NO"/>
          <w14:ligatures w14:val="none"/>
        </w:rPr>
        <w:t xml:space="preserve">(vergens) </w:t>
      </w:r>
      <w:r w:rsidRPr="00E00D27">
        <w:rPr>
          <w:rFonts w:ascii="var(--fontFamilyBase)" w:eastAsia="Times New Roman" w:hAnsi="var(--fontFamilyBase)" w:cs="Segoe UI"/>
          <w:color w:val="323130"/>
          <w:kern w:val="0"/>
          <w:sz w:val="27"/>
          <w:szCs w:val="27"/>
          <w:lang w:eastAsia="nb-NO"/>
          <w14:ligatures w14:val="none"/>
        </w:rPr>
        <w:t xml:space="preserve">forsvarerønske </w:t>
      </w:r>
      <w:r w:rsidR="006E4517" w:rsidRPr="00E00D27">
        <w:rPr>
          <w:rFonts w:ascii="var(--fontFamilyBase)" w:eastAsia="Times New Roman" w:hAnsi="var(--fontFamilyBase)" w:cs="Segoe UI"/>
          <w:color w:val="323130"/>
          <w:kern w:val="0"/>
          <w:sz w:val="27"/>
          <w:szCs w:val="27"/>
          <w:lang w:eastAsia="nb-NO"/>
          <w14:ligatures w14:val="none"/>
        </w:rPr>
        <w:t>må</w:t>
      </w:r>
      <w:r w:rsidRPr="00E00D27">
        <w:rPr>
          <w:rFonts w:ascii="var(--fontFamilyBase)" w:eastAsia="Times New Roman" w:hAnsi="var(--fontFamilyBase)" w:cs="Segoe UI"/>
          <w:color w:val="323130"/>
          <w:kern w:val="0"/>
          <w:sz w:val="27"/>
          <w:szCs w:val="27"/>
          <w:lang w:eastAsia="nb-NO"/>
          <w14:ligatures w14:val="none"/>
        </w:rPr>
        <w:t xml:space="preserve"> </w:t>
      </w:r>
      <w:r w:rsidR="00977A78" w:rsidRPr="00E00D27">
        <w:rPr>
          <w:rFonts w:ascii="var(--fontFamilyBase)" w:eastAsia="Times New Roman" w:hAnsi="var(--fontFamilyBase)" w:cs="Segoe UI"/>
          <w:color w:val="323130"/>
          <w:kern w:val="0"/>
          <w:sz w:val="27"/>
          <w:szCs w:val="27"/>
          <w:lang w:eastAsia="nb-NO"/>
          <w14:ligatures w14:val="none"/>
        </w:rPr>
        <w:t xml:space="preserve">forsøkes avklart </w:t>
      </w:r>
      <w:r w:rsidRPr="00E00D27">
        <w:rPr>
          <w:rFonts w:ascii="var(--fontFamilyBase)" w:eastAsia="Times New Roman" w:hAnsi="var(--fontFamilyBase)" w:cs="Segoe UI"/>
          <w:color w:val="323130"/>
          <w:kern w:val="0"/>
          <w:sz w:val="27"/>
          <w:szCs w:val="27"/>
          <w:lang w:eastAsia="nb-NO"/>
          <w14:ligatures w14:val="none"/>
        </w:rPr>
        <w:t>av kriminalomsorg</w:t>
      </w:r>
      <w:r w:rsidR="00DC4FF8" w:rsidRPr="00E00D27">
        <w:rPr>
          <w:rFonts w:ascii="var(--fontFamilyBase)" w:eastAsia="Times New Roman" w:hAnsi="var(--fontFamilyBase)" w:cs="Segoe UI"/>
          <w:color w:val="323130"/>
          <w:kern w:val="0"/>
          <w:sz w:val="27"/>
          <w:szCs w:val="27"/>
          <w:lang w:eastAsia="nb-NO"/>
          <w14:ligatures w14:val="none"/>
        </w:rPr>
        <w:t>en</w:t>
      </w:r>
      <w:r w:rsidRPr="00E00D27">
        <w:rPr>
          <w:rFonts w:ascii="var(--fontFamilyBase)" w:eastAsia="Times New Roman" w:hAnsi="var(--fontFamilyBase)" w:cs="Segoe UI"/>
          <w:color w:val="323130"/>
          <w:kern w:val="0"/>
          <w:sz w:val="27"/>
          <w:szCs w:val="27"/>
          <w:lang w:eastAsia="nb-NO"/>
          <w14:ligatures w14:val="none"/>
        </w:rPr>
        <w:t>/påtalemyndighet</w:t>
      </w:r>
      <w:r w:rsidR="00DC4FF8" w:rsidRPr="00E00D27">
        <w:rPr>
          <w:rFonts w:ascii="var(--fontFamilyBase)" w:eastAsia="Times New Roman" w:hAnsi="var(--fontFamilyBase)" w:cs="Segoe UI"/>
          <w:color w:val="323130"/>
          <w:kern w:val="0"/>
          <w:sz w:val="27"/>
          <w:szCs w:val="27"/>
          <w:lang w:eastAsia="nb-NO"/>
          <w14:ligatures w14:val="none"/>
        </w:rPr>
        <w:t>en</w:t>
      </w:r>
      <w:r w:rsidRPr="00E00D27">
        <w:rPr>
          <w:rFonts w:ascii="var(--fontFamilyBase)" w:eastAsia="Times New Roman" w:hAnsi="var(--fontFamilyBase)" w:cs="Segoe UI"/>
          <w:color w:val="323130"/>
          <w:kern w:val="0"/>
          <w:sz w:val="27"/>
          <w:szCs w:val="27"/>
          <w:lang w:eastAsia="nb-NO"/>
          <w14:ligatures w14:val="none"/>
        </w:rPr>
        <w:t xml:space="preserve"> før begjæring sendes til retten, idet forsvarerbytte kan ha skjedd etter den første saken</w:t>
      </w:r>
      <w:r w:rsidR="00845782" w:rsidRPr="00E00D27">
        <w:rPr>
          <w:rFonts w:ascii="var(--fontFamilyBase)" w:eastAsia="Times New Roman" w:hAnsi="var(--fontFamilyBase)" w:cs="Segoe UI"/>
          <w:color w:val="323130"/>
          <w:kern w:val="0"/>
          <w:sz w:val="27"/>
          <w:szCs w:val="27"/>
          <w:lang w:eastAsia="nb-NO"/>
          <w14:ligatures w14:val="none"/>
        </w:rPr>
        <w:t xml:space="preserve"> (se over). </w:t>
      </w:r>
      <w:r w:rsidR="00977A78" w:rsidRPr="00E00D27">
        <w:rPr>
          <w:rFonts w:ascii="var(--fontFamilyBase)" w:eastAsia="Times New Roman" w:hAnsi="var(--fontFamilyBase)" w:cs="Segoe UI"/>
          <w:color w:val="323130"/>
          <w:kern w:val="0"/>
          <w:sz w:val="27"/>
          <w:szCs w:val="27"/>
          <w:lang w:eastAsia="nb-NO"/>
          <w14:ligatures w14:val="none"/>
        </w:rPr>
        <w:t>Har ikke kriminalomsorgen kontakt med domfelte/vergen opplyse</w:t>
      </w:r>
      <w:r w:rsidR="00A059A3">
        <w:rPr>
          <w:rFonts w:ascii="var(--fontFamilyBase)" w:eastAsia="Times New Roman" w:hAnsi="var(--fontFamilyBase)" w:cs="Segoe UI"/>
          <w:color w:val="323130"/>
          <w:kern w:val="0"/>
          <w:sz w:val="27"/>
          <w:szCs w:val="27"/>
          <w:lang w:eastAsia="nb-NO"/>
          <w14:ligatures w14:val="none"/>
        </w:rPr>
        <w:t>s</w:t>
      </w:r>
      <w:r w:rsidR="00977A78" w:rsidRPr="00E00D27">
        <w:rPr>
          <w:rFonts w:ascii="var(--fontFamilyBase)" w:eastAsia="Times New Roman" w:hAnsi="var(--fontFamilyBase)" w:cs="Segoe UI"/>
          <w:color w:val="323130"/>
          <w:kern w:val="0"/>
          <w:sz w:val="27"/>
          <w:szCs w:val="27"/>
          <w:lang w:eastAsia="nb-NO"/>
          <w14:ligatures w14:val="none"/>
        </w:rPr>
        <w:t xml:space="preserve"> de</w:t>
      </w:r>
      <w:r w:rsidR="00A059A3">
        <w:rPr>
          <w:rFonts w:ascii="var(--fontFamilyBase)" w:eastAsia="Times New Roman" w:hAnsi="var(--fontFamilyBase)" w:cs="Segoe UI"/>
          <w:color w:val="323130"/>
          <w:kern w:val="0"/>
          <w:sz w:val="27"/>
          <w:szCs w:val="27"/>
          <w:lang w:eastAsia="nb-NO"/>
          <w14:ligatures w14:val="none"/>
        </w:rPr>
        <w:t>t</w:t>
      </w:r>
      <w:r w:rsidR="00977A78" w:rsidRPr="00E00D27">
        <w:rPr>
          <w:rFonts w:ascii="var(--fontFamilyBase)" w:eastAsia="Times New Roman" w:hAnsi="var(--fontFamilyBase)" w:cs="Segoe UI"/>
          <w:color w:val="323130"/>
          <w:kern w:val="0"/>
          <w:sz w:val="27"/>
          <w:szCs w:val="27"/>
          <w:lang w:eastAsia="nb-NO"/>
          <w14:ligatures w14:val="none"/>
        </w:rPr>
        <w:t xml:space="preserve"> i skjema</w:t>
      </w:r>
      <w:r w:rsidR="00A059A3">
        <w:rPr>
          <w:rFonts w:ascii="var(--fontFamilyBase)" w:eastAsia="Times New Roman" w:hAnsi="var(--fontFamilyBase)" w:cs="Segoe UI"/>
          <w:color w:val="323130"/>
          <w:kern w:val="0"/>
          <w:sz w:val="27"/>
          <w:szCs w:val="27"/>
          <w:lang w:eastAsia="nb-NO"/>
          <w14:ligatures w14:val="none"/>
        </w:rPr>
        <w:t>et</w:t>
      </w:r>
      <w:r w:rsidR="00977A78" w:rsidRPr="00E00D27">
        <w:rPr>
          <w:rFonts w:ascii="var(--fontFamilyBase)" w:eastAsia="Times New Roman" w:hAnsi="var(--fontFamilyBase)" w:cs="Segoe UI"/>
          <w:color w:val="323130"/>
          <w:kern w:val="0"/>
          <w:sz w:val="27"/>
          <w:szCs w:val="27"/>
          <w:lang w:eastAsia="nb-NO"/>
          <w14:ligatures w14:val="none"/>
        </w:rPr>
        <w:t xml:space="preserve"> for forhåndsberamming/påtegning hvem som representerte domfelte i </w:t>
      </w:r>
      <w:r w:rsidR="00A059A3">
        <w:rPr>
          <w:rFonts w:ascii="var(--fontFamilyBase)" w:eastAsia="Times New Roman" w:hAnsi="var(--fontFamilyBase)" w:cs="Segoe UI"/>
          <w:color w:val="323130"/>
          <w:kern w:val="0"/>
          <w:sz w:val="27"/>
          <w:szCs w:val="27"/>
          <w:lang w:eastAsia="nb-NO"/>
          <w14:ligatures w14:val="none"/>
        </w:rPr>
        <w:t>den opprinnelige saken</w:t>
      </w:r>
      <w:r w:rsidR="00977A78" w:rsidRPr="00E00D27">
        <w:rPr>
          <w:rFonts w:ascii="var(--fontFamilyBase)" w:eastAsia="Times New Roman" w:hAnsi="var(--fontFamilyBase)" w:cs="Segoe UI"/>
          <w:color w:val="323130"/>
          <w:kern w:val="0"/>
          <w:sz w:val="27"/>
          <w:szCs w:val="27"/>
          <w:lang w:eastAsia="nb-NO"/>
          <w14:ligatures w14:val="none"/>
        </w:rPr>
        <w:t xml:space="preserve">, og eventuell nye forsvarer </w:t>
      </w:r>
      <w:r w:rsidR="00A059A3">
        <w:rPr>
          <w:rFonts w:ascii="var(--fontFamilyBase)" w:eastAsia="Times New Roman" w:hAnsi="var(--fontFamilyBase)" w:cs="Segoe UI"/>
          <w:color w:val="323130"/>
          <w:kern w:val="0"/>
          <w:sz w:val="27"/>
          <w:szCs w:val="27"/>
          <w:lang w:eastAsia="nb-NO"/>
          <w14:ligatures w14:val="none"/>
        </w:rPr>
        <w:t>kriminalomsorgen</w:t>
      </w:r>
      <w:r w:rsidR="00977A78" w:rsidRPr="00E00D27">
        <w:rPr>
          <w:rFonts w:ascii="var(--fontFamilyBase)" w:eastAsia="Times New Roman" w:hAnsi="var(--fontFamilyBase)" w:cs="Segoe UI"/>
          <w:color w:val="323130"/>
          <w:kern w:val="0"/>
          <w:sz w:val="27"/>
          <w:szCs w:val="27"/>
          <w:lang w:eastAsia="nb-NO"/>
          <w14:ligatures w14:val="none"/>
        </w:rPr>
        <w:t xml:space="preserve"> har fått opplyst fra politiet at domfelte har brukt.</w:t>
      </w:r>
    </w:p>
    <w:p w14:paraId="1416E141"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15ABF12" w14:textId="07A82D15" w:rsidR="00845782" w:rsidRDefault="00845782"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Dersom domfelte/verge ikke har et konkret forsvarerønske, kan en av de faste forsvarerne oppnevnes.</w:t>
      </w:r>
    </w:p>
    <w:p w14:paraId="0B475ABF" w14:textId="77777777" w:rsidR="005B6636" w:rsidRDefault="005B6636" w:rsidP="005B6636">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56046E4" w14:textId="57E2F183" w:rsidR="005C26E7" w:rsidRPr="00E1129E" w:rsidRDefault="005C26E7" w:rsidP="005C26E7">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sidRPr="005351E3">
        <w:rPr>
          <w:rFonts w:ascii="var(--fontFamilyBase)" w:eastAsia="Times New Roman" w:hAnsi="var(--fontFamilyBase)" w:cs="Segoe UI"/>
          <w:color w:val="323130"/>
          <w:kern w:val="0"/>
          <w:sz w:val="27"/>
          <w:szCs w:val="27"/>
          <w:lang w:eastAsia="nb-NO"/>
          <w14:ligatures w14:val="none"/>
        </w:rPr>
        <w:t xml:space="preserve">Se </w:t>
      </w:r>
      <w:r>
        <w:rPr>
          <w:rFonts w:ascii="var(--fontFamilyBase)" w:eastAsia="Times New Roman" w:hAnsi="var(--fontFamilyBase)" w:cs="Segoe UI"/>
          <w:color w:val="323130"/>
          <w:kern w:val="0"/>
          <w:sz w:val="27"/>
          <w:szCs w:val="27"/>
          <w:lang w:eastAsia="nb-NO"/>
          <w14:ligatures w14:val="none"/>
        </w:rPr>
        <w:t xml:space="preserve">ellers </w:t>
      </w:r>
      <w:r w:rsidR="00455331">
        <w:rPr>
          <w:rFonts w:ascii="var(--fontFamilyBase)" w:eastAsia="Times New Roman" w:hAnsi="var(--fontFamilyBase)" w:cs="Segoe UI"/>
          <w:color w:val="323130"/>
          <w:kern w:val="0"/>
          <w:sz w:val="27"/>
          <w:szCs w:val="27"/>
          <w:lang w:eastAsia="nb-NO"/>
          <w14:ligatures w14:val="none"/>
        </w:rPr>
        <w:t>veileder</w:t>
      </w:r>
      <w:r w:rsidRPr="005351E3">
        <w:rPr>
          <w:rFonts w:ascii="var(--fontFamilyBase)" w:eastAsia="Times New Roman" w:hAnsi="var(--fontFamilyBase)" w:cs="Segoe UI"/>
          <w:color w:val="323130"/>
          <w:kern w:val="0"/>
          <w:sz w:val="27"/>
          <w:szCs w:val="27"/>
          <w:lang w:eastAsia="nb-NO"/>
          <w14:ligatures w14:val="none"/>
        </w:rPr>
        <w:t xml:space="preserve"> om </w:t>
      </w:r>
      <w:r w:rsidRPr="00E1129E">
        <w:rPr>
          <w:rFonts w:ascii="var(--fontFamilyBase)" w:eastAsia="Times New Roman" w:hAnsi="var(--fontFamilyBase)" w:cs="Segoe UI"/>
          <w:i/>
          <w:iCs/>
          <w:color w:val="323130"/>
          <w:kern w:val="0"/>
          <w:sz w:val="27"/>
          <w:szCs w:val="27"/>
          <w:lang w:eastAsia="nb-NO"/>
          <w14:ligatures w14:val="none"/>
        </w:rPr>
        <w:t xml:space="preserve">Forsvareroppnevning i U18-saker. </w:t>
      </w:r>
    </w:p>
    <w:p w14:paraId="29F05E59" w14:textId="77777777" w:rsidR="005C26E7" w:rsidRDefault="005C26E7" w:rsidP="005B6636">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6E92FF0" w14:textId="48265C16" w:rsidR="008A3242" w:rsidRPr="00E00D27" w:rsidRDefault="008A3242" w:rsidP="008A3242">
      <w:pPr>
        <w:pStyle w:val="Overskrift2"/>
      </w:pPr>
      <w:bookmarkStart w:id="25" w:name="_Toc190337571"/>
      <w:r w:rsidRPr="00E00D27">
        <w:lastRenderedPageBreak/>
        <w:t>2.</w:t>
      </w:r>
      <w:r w:rsidR="0058708E">
        <w:t>5</w:t>
      </w:r>
      <w:r w:rsidRPr="00E00D27">
        <w:t xml:space="preserve"> Innkalling av tolk</w:t>
      </w:r>
      <w:bookmarkEnd w:id="25"/>
    </w:p>
    <w:p w14:paraId="1AE0FAF5" w14:textId="77777777" w:rsidR="008A3242" w:rsidRPr="002668AA" w:rsidRDefault="008A3242" w:rsidP="008A324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Både siktede og verge har rett til tolk dersom det er behov for det, og det er sannsynlig at verge vil møte i rettsmøtet. </w:t>
      </w:r>
      <w:r w:rsidRPr="005C26E7">
        <w:rPr>
          <w:rFonts w:ascii="var(--fontFamilyBase)" w:eastAsia="Times New Roman" w:hAnsi="var(--fontFamilyBase)" w:cs="Segoe UI"/>
          <w:color w:val="323130"/>
          <w:kern w:val="0"/>
          <w:sz w:val="27"/>
          <w:szCs w:val="27"/>
          <w:lang w:eastAsia="nb-NO"/>
          <w14:ligatures w14:val="none"/>
        </w:rPr>
        <w:t>Se </w:t>
      </w:r>
      <w:hyperlink r:id="rId8" w:history="1">
        <w:r w:rsidRPr="005C26E7">
          <w:rPr>
            <w:rFonts w:ascii="var(--fontFamilyBase)" w:eastAsia="Times New Roman" w:hAnsi="var(--fontFamilyBase)" w:cs="Segoe UI"/>
            <w:color w:val="323130"/>
            <w:kern w:val="0"/>
            <w:sz w:val="27"/>
            <w:szCs w:val="27"/>
            <w:lang w:eastAsia="nb-NO"/>
            <w14:ligatures w14:val="none"/>
          </w:rPr>
          <w:t>retningslinje for bestilling av tolk </w:t>
        </w:r>
      </w:hyperlink>
      <w:r w:rsidRPr="005C26E7">
        <w:rPr>
          <w:rFonts w:ascii="var(--fontFamilyBase)" w:eastAsia="Times New Roman" w:hAnsi="var(--fontFamilyBase)" w:cs="Segoe UI"/>
          <w:color w:val="323130"/>
          <w:kern w:val="0"/>
          <w:sz w:val="27"/>
          <w:szCs w:val="27"/>
          <w:lang w:eastAsia="nb-NO"/>
          <w14:ligatures w14:val="none"/>
        </w:rPr>
        <w:t>i Oslo tingrett og </w:t>
      </w:r>
      <w:hyperlink r:id="rId9" w:history="1">
        <w:r w:rsidRPr="005C26E7">
          <w:rPr>
            <w:rFonts w:ascii="var(--fontFamilyBase)" w:eastAsia="Times New Roman" w:hAnsi="var(--fontFamilyBase)" w:cs="Segoe UI"/>
            <w:color w:val="323130"/>
            <w:kern w:val="0"/>
            <w:sz w:val="27"/>
            <w:szCs w:val="27"/>
            <w:lang w:eastAsia="nb-NO"/>
            <w14:ligatures w14:val="none"/>
          </w:rPr>
          <w:t xml:space="preserve">sentral rutine for bestilling i </w:t>
        </w:r>
        <w:proofErr w:type="spellStart"/>
        <w:r w:rsidRPr="005C26E7">
          <w:rPr>
            <w:rFonts w:ascii="var(--fontFamilyBase)" w:eastAsia="Times New Roman" w:hAnsi="var(--fontFamilyBase)" w:cs="Segoe UI"/>
            <w:color w:val="323130"/>
            <w:kern w:val="0"/>
            <w:sz w:val="27"/>
            <w:szCs w:val="27"/>
            <w:lang w:eastAsia="nb-NO"/>
            <w14:ligatures w14:val="none"/>
          </w:rPr>
          <w:t>Proweb</w:t>
        </w:r>
        <w:proofErr w:type="spellEnd"/>
        <w:r w:rsidRPr="005C26E7">
          <w:rPr>
            <w:rFonts w:ascii="var(--fontFamilyBase)" w:eastAsia="Times New Roman" w:hAnsi="var(--fontFamilyBase)" w:cs="Segoe UI"/>
            <w:color w:val="323130"/>
            <w:kern w:val="0"/>
            <w:sz w:val="27"/>
            <w:szCs w:val="27"/>
            <w:lang w:eastAsia="nb-NO"/>
            <w14:ligatures w14:val="none"/>
          </w:rPr>
          <w:t>. </w:t>
        </w:r>
      </w:hyperlink>
    </w:p>
    <w:p w14:paraId="40EDF5C0" w14:textId="77777777" w:rsidR="008A3242" w:rsidRDefault="008A3242" w:rsidP="00D108A4"/>
    <w:p w14:paraId="6CCA24DB" w14:textId="697F1864" w:rsidR="00B26F9D" w:rsidRDefault="0049146A" w:rsidP="004E4249">
      <w:pPr>
        <w:pStyle w:val="Overskrift2"/>
      </w:pPr>
      <w:bookmarkStart w:id="26" w:name="_Toc190337572"/>
      <w:bookmarkEnd w:id="24"/>
      <w:r>
        <w:t>2.</w:t>
      </w:r>
      <w:r w:rsidR="0058708E">
        <w:t>6</w:t>
      </w:r>
      <w:r w:rsidR="003D1020">
        <w:t xml:space="preserve"> </w:t>
      </w:r>
      <w:r w:rsidR="00D108A4">
        <w:t>Omgjøringsb</w:t>
      </w:r>
      <w:r w:rsidR="004E4249">
        <w:t>egjæringen</w:t>
      </w:r>
      <w:bookmarkEnd w:id="26"/>
    </w:p>
    <w:p w14:paraId="7D20D253" w14:textId="0855C9D2" w:rsidR="00510DCE" w:rsidRPr="00E00D27" w:rsidRDefault="00AB22E6"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Begjæringen kan utformes på tilsvarende måte som fengslingsbegjæringer, med henvisning til de relevante dokumenter. </w:t>
      </w:r>
      <w:r w:rsidR="003E6611" w:rsidRPr="00E00D27">
        <w:rPr>
          <w:rFonts w:ascii="var(--fontFamilyBase)" w:eastAsia="Times New Roman" w:hAnsi="var(--fontFamilyBase)" w:cs="Segoe UI"/>
          <w:color w:val="323130"/>
          <w:kern w:val="0"/>
          <w:sz w:val="27"/>
          <w:szCs w:val="27"/>
          <w:lang w:eastAsia="nb-NO"/>
          <w14:ligatures w14:val="none"/>
        </w:rPr>
        <w:t>B</w:t>
      </w:r>
      <w:r w:rsidR="00A7087F" w:rsidRPr="00E00D27">
        <w:rPr>
          <w:rFonts w:ascii="var(--fontFamilyBase)" w:eastAsia="Times New Roman" w:hAnsi="var(--fontFamilyBase)" w:cs="Segoe UI"/>
          <w:color w:val="323130"/>
          <w:kern w:val="0"/>
          <w:sz w:val="27"/>
          <w:szCs w:val="27"/>
          <w:lang w:eastAsia="nb-NO"/>
          <w14:ligatures w14:val="none"/>
        </w:rPr>
        <w:t xml:space="preserve">egjæringen </w:t>
      </w:r>
      <w:r w:rsidR="003E6611" w:rsidRPr="00E00D27">
        <w:rPr>
          <w:rFonts w:ascii="var(--fontFamilyBase)" w:eastAsia="Times New Roman" w:hAnsi="var(--fontFamilyBase)" w:cs="Segoe UI"/>
          <w:color w:val="323130"/>
          <w:kern w:val="0"/>
          <w:sz w:val="27"/>
          <w:szCs w:val="27"/>
          <w:lang w:eastAsia="nb-NO"/>
          <w14:ligatures w14:val="none"/>
        </w:rPr>
        <w:t xml:space="preserve">skal </w:t>
      </w:r>
      <w:r w:rsidR="00A7087F" w:rsidRPr="00E00D27">
        <w:rPr>
          <w:rFonts w:ascii="var(--fontFamilyBase)" w:eastAsia="Times New Roman" w:hAnsi="var(--fontFamilyBase)" w:cs="Segoe UI"/>
          <w:color w:val="323130"/>
          <w:kern w:val="0"/>
          <w:sz w:val="27"/>
          <w:szCs w:val="27"/>
          <w:lang w:eastAsia="nb-NO"/>
          <w14:ligatures w14:val="none"/>
        </w:rPr>
        <w:t xml:space="preserve">inneholde </w:t>
      </w:r>
      <w:r w:rsidR="0058689B" w:rsidRPr="00E00D27">
        <w:rPr>
          <w:rFonts w:ascii="var(--fontFamilyBase)" w:eastAsia="Times New Roman" w:hAnsi="var(--fontFamilyBase)" w:cs="Segoe UI"/>
          <w:color w:val="323130"/>
          <w:kern w:val="0"/>
          <w:sz w:val="27"/>
          <w:szCs w:val="27"/>
          <w:lang w:eastAsia="nb-NO"/>
          <w14:ligatures w14:val="none"/>
        </w:rPr>
        <w:t xml:space="preserve">redegjørelse </w:t>
      </w:r>
      <w:r w:rsidR="003E6611" w:rsidRPr="00E00D27">
        <w:rPr>
          <w:rFonts w:ascii="var(--fontFamilyBase)" w:eastAsia="Times New Roman" w:hAnsi="var(--fontFamilyBase)" w:cs="Segoe UI"/>
          <w:color w:val="323130"/>
          <w:kern w:val="0"/>
          <w:sz w:val="27"/>
          <w:szCs w:val="27"/>
          <w:lang w:eastAsia="nb-NO"/>
          <w14:ligatures w14:val="none"/>
        </w:rPr>
        <w:t xml:space="preserve">med </w:t>
      </w:r>
      <w:r w:rsidR="00510DCE" w:rsidRPr="00E00D27">
        <w:rPr>
          <w:rFonts w:ascii="var(--fontFamilyBase)" w:eastAsia="Times New Roman" w:hAnsi="var(--fontFamilyBase)" w:cs="Segoe UI"/>
          <w:color w:val="323130"/>
          <w:kern w:val="0"/>
          <w:sz w:val="27"/>
          <w:szCs w:val="27"/>
          <w:lang w:eastAsia="nb-NO"/>
          <w14:ligatures w14:val="none"/>
        </w:rPr>
        <w:t>følgende punkter:</w:t>
      </w:r>
    </w:p>
    <w:p w14:paraId="24D15C01" w14:textId="70D274A8" w:rsidR="00510DCE"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Det straffbare forholdet fant sted den (da) domfelte var </w:t>
      </w:r>
      <w:proofErr w:type="gramStart"/>
      <w:r w:rsidRPr="00E00D27">
        <w:rPr>
          <w:rFonts w:ascii="var(--fontFamilyBase)" w:eastAsia="Times New Roman" w:hAnsi="var(--fontFamilyBase)" w:cs="Segoe UI"/>
          <w:color w:val="323130"/>
          <w:kern w:val="0"/>
          <w:sz w:val="27"/>
          <w:szCs w:val="27"/>
          <w:lang w:eastAsia="nb-NO"/>
          <w14:ligatures w14:val="none"/>
        </w:rPr>
        <w:t>(….</w:t>
      </w:r>
      <w:proofErr w:type="gramEnd"/>
      <w:r w:rsidRPr="00E00D27">
        <w:rPr>
          <w:rFonts w:ascii="var(--fontFamilyBase)" w:eastAsia="Times New Roman" w:hAnsi="var(--fontFamilyBase)" w:cs="Segoe UI"/>
          <w:color w:val="323130"/>
          <w:kern w:val="0"/>
          <w:sz w:val="27"/>
          <w:szCs w:val="27"/>
          <w:lang w:eastAsia="nb-NO"/>
          <w14:ligatures w14:val="none"/>
        </w:rPr>
        <w:t>.) år</w:t>
      </w:r>
      <w:r w:rsidR="00AB22E6" w:rsidRPr="00E00D27">
        <w:rPr>
          <w:rFonts w:ascii="var(--fontFamilyBase)" w:eastAsia="Times New Roman" w:hAnsi="var(--fontFamilyBase)" w:cs="Segoe UI"/>
          <w:color w:val="323130"/>
          <w:kern w:val="0"/>
          <w:sz w:val="27"/>
          <w:szCs w:val="27"/>
          <w:lang w:eastAsia="nb-NO"/>
          <w14:ligatures w14:val="none"/>
        </w:rPr>
        <w:t xml:space="preserve"> gammel</w:t>
      </w:r>
      <w:r w:rsidRPr="00E00D27">
        <w:rPr>
          <w:rFonts w:ascii="var(--fontFamilyBase)" w:eastAsia="Times New Roman" w:hAnsi="var(--fontFamilyBase)" w:cs="Segoe UI"/>
          <w:color w:val="323130"/>
          <w:kern w:val="0"/>
          <w:sz w:val="27"/>
          <w:szCs w:val="27"/>
          <w:lang w:eastAsia="nb-NO"/>
          <w14:ligatures w14:val="none"/>
        </w:rPr>
        <w:t>.</w:t>
      </w:r>
    </w:p>
    <w:p w14:paraId="30EAEA33" w14:textId="77777777" w:rsidR="007A70CD" w:rsidRPr="00E00D27" w:rsidRDefault="007A70C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Tingrettens saksnummer i opprinnelig sak. </w:t>
      </w:r>
    </w:p>
    <w:p w14:paraId="0EC35308" w14:textId="50B7A968" w:rsidR="00510DCE"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Dommen ble rettskraftig (dato), og saken ble oversendt fra påtalemyndigheten til kriminalomsorgen/konfliktrådet den (dato)</w:t>
      </w:r>
      <w:r w:rsidR="0087171E" w:rsidRPr="00E00D27">
        <w:rPr>
          <w:rFonts w:ascii="var(--fontFamilyBase)" w:eastAsia="Times New Roman" w:hAnsi="var(--fontFamilyBase)" w:cs="Segoe UI"/>
          <w:color w:val="323130"/>
          <w:kern w:val="0"/>
          <w:sz w:val="27"/>
          <w:szCs w:val="27"/>
          <w:lang w:eastAsia="nb-NO"/>
          <w14:ligatures w14:val="none"/>
        </w:rPr>
        <w:t>.</w:t>
      </w:r>
    </w:p>
    <w:p w14:paraId="0AB5DFFA" w14:textId="77777777" w:rsidR="007409F1"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Straffen ble igangsatt den (dato). </w:t>
      </w:r>
    </w:p>
    <w:p w14:paraId="596767E3" w14:textId="78FEF01C" w:rsidR="00510DCE"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Dato</w:t>
      </w:r>
      <w:r w:rsidR="007409F1" w:rsidRPr="00E00D27">
        <w:rPr>
          <w:rFonts w:ascii="var(--fontFamilyBase)" w:eastAsia="Times New Roman" w:hAnsi="var(--fontFamilyBase)" w:cs="Segoe UI"/>
          <w:color w:val="323130"/>
          <w:kern w:val="0"/>
          <w:sz w:val="27"/>
          <w:szCs w:val="27"/>
          <w:lang w:eastAsia="nb-NO"/>
          <w14:ligatures w14:val="none"/>
        </w:rPr>
        <w:t>er</w:t>
      </w:r>
      <w:r w:rsidRPr="00E00D27">
        <w:rPr>
          <w:rFonts w:ascii="var(--fontFamilyBase)" w:eastAsia="Times New Roman" w:hAnsi="var(--fontFamilyBase)" w:cs="Segoe UI"/>
          <w:color w:val="323130"/>
          <w:kern w:val="0"/>
          <w:sz w:val="27"/>
          <w:szCs w:val="27"/>
          <w:lang w:eastAsia="nb-NO"/>
          <w14:ligatures w14:val="none"/>
        </w:rPr>
        <w:t xml:space="preserve"> for innskjerpingssamtaler</w:t>
      </w:r>
      <w:r w:rsidR="007409F1" w:rsidRPr="00E00D27">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 xml:space="preserve"> bruddmeldinger </w:t>
      </w:r>
      <w:proofErr w:type="spellStart"/>
      <w:r w:rsidRPr="00E00D27">
        <w:rPr>
          <w:rFonts w:ascii="var(--fontFamilyBase)" w:eastAsia="Times New Roman" w:hAnsi="var(--fontFamilyBase)" w:cs="Segoe UI"/>
          <w:color w:val="323130"/>
          <w:kern w:val="0"/>
          <w:sz w:val="27"/>
          <w:szCs w:val="27"/>
          <w:lang w:eastAsia="nb-NO"/>
          <w14:ligatures w14:val="none"/>
        </w:rPr>
        <w:t>m.v</w:t>
      </w:r>
      <w:proofErr w:type="spellEnd"/>
      <w:r w:rsidRPr="00E00D27">
        <w:rPr>
          <w:rFonts w:ascii="var(--fontFamilyBase)" w:eastAsia="Times New Roman" w:hAnsi="var(--fontFamilyBase)" w:cs="Segoe UI"/>
          <w:color w:val="323130"/>
          <w:kern w:val="0"/>
          <w:sz w:val="27"/>
          <w:szCs w:val="27"/>
          <w:lang w:eastAsia="nb-NO"/>
          <w14:ligatures w14:val="none"/>
        </w:rPr>
        <w:t xml:space="preserve">. </w:t>
      </w:r>
    </w:p>
    <w:p w14:paraId="76550403" w14:textId="692F06A4" w:rsidR="00510DCE"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Straffen ble avbrutt den (dato) Årsaken for bruddet var i hovedsak (kort beskrivelse</w:t>
      </w:r>
      <w:r w:rsidR="007409F1" w:rsidRPr="00E00D27">
        <w:rPr>
          <w:rFonts w:ascii="var(--fontFamilyBase)" w:eastAsia="Times New Roman" w:hAnsi="var(--fontFamilyBase)" w:cs="Segoe UI"/>
          <w:color w:val="323130"/>
          <w:kern w:val="0"/>
          <w:sz w:val="27"/>
          <w:szCs w:val="27"/>
          <w:lang w:eastAsia="nb-NO"/>
          <w14:ligatures w14:val="none"/>
        </w:rPr>
        <w:t>)</w:t>
      </w:r>
      <w:r w:rsidR="0087171E" w:rsidRPr="00E00D27">
        <w:rPr>
          <w:rFonts w:ascii="var(--fontFamilyBase)" w:eastAsia="Times New Roman" w:hAnsi="var(--fontFamilyBase)" w:cs="Segoe UI"/>
          <w:color w:val="323130"/>
          <w:kern w:val="0"/>
          <w:sz w:val="27"/>
          <w:szCs w:val="27"/>
          <w:lang w:eastAsia="nb-NO"/>
          <w14:ligatures w14:val="none"/>
        </w:rPr>
        <w:t>.</w:t>
      </w:r>
      <w:r w:rsidRPr="00E00D27">
        <w:rPr>
          <w:rFonts w:ascii="var(--fontFamilyBase)" w:eastAsia="Times New Roman" w:hAnsi="var(--fontFamilyBase)" w:cs="Segoe UI"/>
          <w:color w:val="323130"/>
          <w:kern w:val="0"/>
          <w:sz w:val="27"/>
          <w:szCs w:val="27"/>
          <w:lang w:eastAsia="nb-NO"/>
          <w14:ligatures w14:val="none"/>
        </w:rPr>
        <w:t xml:space="preserve"> </w:t>
      </w:r>
    </w:p>
    <w:p w14:paraId="3687EA71" w14:textId="4C1EC334" w:rsidR="00510DCE" w:rsidRPr="00E00D27" w:rsidRDefault="00510DCE"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Bruddsaken ble oversendt Oslo tingrett den (dato)</w:t>
      </w:r>
      <w:r w:rsidR="0087171E" w:rsidRPr="00E00D27">
        <w:rPr>
          <w:rFonts w:ascii="var(--fontFamilyBase)" w:eastAsia="Times New Roman" w:hAnsi="var(--fontFamilyBase)" w:cs="Segoe UI"/>
          <w:color w:val="323130"/>
          <w:kern w:val="0"/>
          <w:sz w:val="27"/>
          <w:szCs w:val="27"/>
          <w:lang w:eastAsia="nb-NO"/>
          <w14:ligatures w14:val="none"/>
        </w:rPr>
        <w:t>.</w:t>
      </w:r>
    </w:p>
    <w:p w14:paraId="4639BB2F" w14:textId="77777777" w:rsidR="003E6611" w:rsidRPr="00E00D27"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u w:val="single"/>
          <w:lang w:eastAsia="nb-NO"/>
          <w14:ligatures w14:val="none"/>
        </w:rPr>
        <w:t xml:space="preserve">Kort </w:t>
      </w:r>
      <w:r w:rsidRPr="00E00D27">
        <w:rPr>
          <w:rFonts w:ascii="var(--fontFamilyBase)" w:eastAsia="Times New Roman" w:hAnsi="var(--fontFamilyBase)" w:cs="Segoe UI"/>
          <w:color w:val="323130"/>
          <w:kern w:val="0"/>
          <w:sz w:val="27"/>
          <w:szCs w:val="27"/>
          <w:lang w:eastAsia="nb-NO"/>
          <w14:ligatures w14:val="none"/>
        </w:rPr>
        <w:t xml:space="preserve">redegjørelse for at vilkårene for omgjøring anses oppfylt </w:t>
      </w:r>
    </w:p>
    <w:p w14:paraId="7B9C72A8" w14:textId="533384DF" w:rsidR="003E6611" w:rsidRPr="00E00D27"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om domfelte forsettlig/uaktsomt har brutt vilkårene for straff</w:t>
      </w:r>
      <w:r w:rsidR="0087171E" w:rsidRPr="00E00D27">
        <w:rPr>
          <w:rFonts w:ascii="var(--fontFamilyBase)" w:eastAsia="Times New Roman" w:hAnsi="var(--fontFamilyBase)" w:cs="Segoe UI"/>
          <w:color w:val="323130"/>
          <w:kern w:val="0"/>
          <w:sz w:val="27"/>
          <w:szCs w:val="27"/>
          <w:lang w:eastAsia="nb-NO"/>
          <w14:ligatures w14:val="none"/>
        </w:rPr>
        <w:t>.</w:t>
      </w:r>
    </w:p>
    <w:p w14:paraId="560B7389" w14:textId="759A1155" w:rsidR="003E6611" w:rsidRPr="00E00D27"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om bruddene er bagatellmessige eller ikke</w:t>
      </w:r>
      <w:r w:rsidR="001C35D9" w:rsidRPr="00E00D27">
        <w:rPr>
          <w:rFonts w:ascii="var(--fontFamilyBase)" w:eastAsia="Times New Roman" w:hAnsi="var(--fontFamilyBase)" w:cs="Segoe UI"/>
          <w:color w:val="323130"/>
          <w:kern w:val="0"/>
          <w:sz w:val="27"/>
          <w:szCs w:val="27"/>
          <w:lang w:eastAsia="nb-NO"/>
          <w14:ligatures w14:val="none"/>
        </w:rPr>
        <w:t>, og om det anses som lite rimelig eller tjenlig med fullbyrding av den subsidiære fengselsstraffen.</w:t>
      </w:r>
    </w:p>
    <w:p w14:paraId="7B18D431" w14:textId="0268C3E6" w:rsidR="009138D7" w:rsidRPr="00E00D27" w:rsidRDefault="009138D7"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Dersom det </w:t>
      </w:r>
      <w:proofErr w:type="gramStart"/>
      <w:r w:rsidRPr="00E00D27">
        <w:rPr>
          <w:rFonts w:ascii="var(--fontFamilyBase)" w:eastAsia="Times New Roman" w:hAnsi="var(--fontFamilyBase)" w:cs="Segoe UI"/>
          <w:color w:val="323130"/>
          <w:kern w:val="0"/>
          <w:sz w:val="27"/>
          <w:szCs w:val="27"/>
          <w:lang w:eastAsia="nb-NO"/>
          <w14:ligatures w14:val="none"/>
        </w:rPr>
        <w:t>begjæres</w:t>
      </w:r>
      <w:proofErr w:type="gramEnd"/>
      <w:r w:rsidRPr="00E00D27">
        <w:rPr>
          <w:rFonts w:ascii="var(--fontFamilyBase)" w:eastAsia="Times New Roman" w:hAnsi="var(--fontFamilyBase)" w:cs="Segoe UI"/>
          <w:color w:val="323130"/>
          <w:kern w:val="0"/>
          <w:sz w:val="27"/>
          <w:szCs w:val="27"/>
          <w:lang w:eastAsia="nb-NO"/>
          <w14:ligatures w14:val="none"/>
        </w:rPr>
        <w:t xml:space="preserve"> elektronisk kontroll for å sikre vilkår om oppholdssted og kontaktforbud</w:t>
      </w:r>
      <w:r w:rsidR="001C35D9" w:rsidRPr="00E00D27">
        <w:rPr>
          <w:rFonts w:ascii="var(--fontFamilyBase)" w:eastAsia="Times New Roman" w:hAnsi="var(--fontFamilyBase)" w:cs="Segoe UI"/>
          <w:color w:val="323130"/>
          <w:kern w:val="0"/>
          <w:sz w:val="27"/>
          <w:szCs w:val="27"/>
          <w:lang w:eastAsia="nb-NO"/>
          <w14:ligatures w14:val="none"/>
        </w:rPr>
        <w:t xml:space="preserve"> i saker som gjelder ungdomsstraff</w:t>
      </w:r>
      <w:r w:rsidRPr="00E00D27">
        <w:rPr>
          <w:rFonts w:ascii="var(--fontFamilyBase)" w:eastAsia="Times New Roman" w:hAnsi="var(--fontFamilyBase)" w:cs="Segoe UI"/>
          <w:color w:val="323130"/>
          <w:kern w:val="0"/>
          <w:sz w:val="27"/>
          <w:szCs w:val="27"/>
          <w:lang w:eastAsia="nb-NO"/>
          <w14:ligatures w14:val="none"/>
        </w:rPr>
        <w:t>, må det redegjøres nærmere for dette.</w:t>
      </w:r>
    </w:p>
    <w:p w14:paraId="3068266F" w14:textId="30AD385C" w:rsidR="003E6611" w:rsidRPr="00E00D27"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Beregning av subsidiær straff</w:t>
      </w:r>
      <w:r w:rsidR="0087171E" w:rsidRPr="00E00D27">
        <w:rPr>
          <w:rFonts w:ascii="var(--fontFamilyBase)" w:eastAsia="Times New Roman" w:hAnsi="var(--fontFamilyBase)" w:cs="Segoe UI"/>
          <w:color w:val="323130"/>
          <w:kern w:val="0"/>
          <w:sz w:val="27"/>
          <w:szCs w:val="27"/>
          <w:lang w:eastAsia="nb-NO"/>
          <w14:ligatures w14:val="none"/>
        </w:rPr>
        <w:t>.</w:t>
      </w:r>
    </w:p>
    <w:p w14:paraId="488B648F" w14:textId="0057F712" w:rsidR="00576D23" w:rsidRPr="00E00D27" w:rsidRDefault="00576D23"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Dersom ungdommen er ilagt andre straffereaksjoner eller er i varetekt, må det opplyses om dette</w:t>
      </w:r>
      <w:r w:rsidR="0087171E" w:rsidRPr="00E00D27">
        <w:rPr>
          <w:rFonts w:ascii="var(--fontFamilyBase)" w:eastAsia="Times New Roman" w:hAnsi="var(--fontFamilyBase)" w:cs="Segoe UI"/>
          <w:color w:val="323130"/>
          <w:kern w:val="0"/>
          <w:sz w:val="27"/>
          <w:szCs w:val="27"/>
          <w:lang w:eastAsia="nb-NO"/>
          <w14:ligatures w14:val="none"/>
        </w:rPr>
        <w:t>.</w:t>
      </w:r>
    </w:p>
    <w:p w14:paraId="04A57A53" w14:textId="49AE1241" w:rsidR="003E6611" w:rsidRPr="00E00D27"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Hva straffen bør gjøres om til</w:t>
      </w:r>
      <w:r w:rsidR="0087171E" w:rsidRPr="00E00D27">
        <w:rPr>
          <w:rFonts w:ascii="var(--fontFamilyBase)" w:eastAsia="Times New Roman" w:hAnsi="var(--fontFamilyBase)" w:cs="Segoe UI"/>
          <w:color w:val="323130"/>
          <w:kern w:val="0"/>
          <w:sz w:val="27"/>
          <w:szCs w:val="27"/>
          <w:lang w:eastAsia="nb-NO"/>
          <w14:ligatures w14:val="none"/>
        </w:rPr>
        <w:t>.</w:t>
      </w:r>
    </w:p>
    <w:p w14:paraId="53E3658F" w14:textId="3672498B" w:rsidR="003E6611" w:rsidRDefault="003E6611"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Hva som er omstridt mellom partene. </w:t>
      </w:r>
    </w:p>
    <w:p w14:paraId="718B257C" w14:textId="77777777" w:rsidR="005C26E7" w:rsidRDefault="005C26E7" w:rsidP="00E00D27">
      <w:pPr>
        <w:shd w:val="clear" w:color="auto" w:fill="FFFFFF"/>
        <w:spacing w:before="100" w:beforeAutospacing="1" w:after="0" w:line="240" w:lineRule="auto"/>
        <w:ind w:left="720"/>
        <w:rPr>
          <w:rFonts w:ascii="var(--fontFamilyBase)" w:eastAsia="Times New Roman" w:hAnsi="var(--fontFamilyBase)" w:cs="Segoe UI"/>
          <w:color w:val="323130"/>
          <w:kern w:val="0"/>
          <w:sz w:val="27"/>
          <w:szCs w:val="27"/>
          <w:lang w:eastAsia="nb-NO"/>
          <w14:ligatures w14:val="none"/>
        </w:rPr>
      </w:pPr>
    </w:p>
    <w:p w14:paraId="2C0CF602" w14:textId="2B7AEAFF" w:rsidR="005C26E7" w:rsidRPr="005C26E7" w:rsidRDefault="005C26E7" w:rsidP="005C26E7">
      <w:pPr>
        <w:pStyle w:val="Overskrift2"/>
      </w:pPr>
      <w:bookmarkStart w:id="27" w:name="_Toc190337573"/>
      <w:r>
        <w:t>2.</w:t>
      </w:r>
      <w:r w:rsidR="0058708E">
        <w:t>7</w:t>
      </w:r>
      <w:r>
        <w:t xml:space="preserve"> </w:t>
      </w:r>
      <w:r w:rsidRPr="005C26E7">
        <w:t>Dokumentsamling</w:t>
      </w:r>
      <w:bookmarkEnd w:id="27"/>
    </w:p>
    <w:p w14:paraId="47F4437F" w14:textId="77777777" w:rsidR="00650DCC" w:rsidRDefault="00510DCE" w:rsidP="00650DC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Kriminalomsorgen/Påtalemyndigheten lager dokumentsamling</w:t>
      </w:r>
      <w:r w:rsidR="00CF4479">
        <w:rPr>
          <w:rFonts w:ascii="var(--fontFamilyBase)" w:eastAsia="Times New Roman" w:hAnsi="var(--fontFamilyBase)" w:cs="Segoe UI"/>
          <w:color w:val="323130"/>
          <w:kern w:val="0"/>
          <w:sz w:val="27"/>
          <w:szCs w:val="27"/>
          <w:lang w:eastAsia="nb-NO"/>
          <w14:ligatures w14:val="none"/>
        </w:rPr>
        <w:t xml:space="preserve"> med bokmerker</w:t>
      </w:r>
      <w:r w:rsidRPr="00E00D27">
        <w:rPr>
          <w:rFonts w:ascii="var(--fontFamilyBase)" w:eastAsia="Times New Roman" w:hAnsi="var(--fontFamilyBase)" w:cs="Segoe UI"/>
          <w:color w:val="323130"/>
          <w:kern w:val="0"/>
          <w:sz w:val="27"/>
          <w:szCs w:val="27"/>
          <w:lang w:eastAsia="nb-NO"/>
          <w14:ligatures w14:val="none"/>
        </w:rPr>
        <w:t xml:space="preserve"> som oversendes retten elektronisk i forkant av rettsmøt</w:t>
      </w:r>
      <w:r w:rsidR="006A79AC" w:rsidRPr="00E00D27">
        <w:rPr>
          <w:rFonts w:ascii="var(--fontFamilyBase)" w:eastAsia="Times New Roman" w:hAnsi="var(--fontFamilyBase)" w:cs="Segoe UI"/>
          <w:color w:val="323130"/>
          <w:kern w:val="0"/>
          <w:sz w:val="27"/>
          <w:szCs w:val="27"/>
          <w:lang w:eastAsia="nb-NO"/>
          <w14:ligatures w14:val="none"/>
        </w:rPr>
        <w:t>et</w:t>
      </w:r>
      <w:r w:rsidR="00AB22E6" w:rsidRPr="00E00D27">
        <w:rPr>
          <w:rFonts w:ascii="var(--fontFamilyBase)" w:eastAsia="Times New Roman" w:hAnsi="var(--fontFamilyBase)" w:cs="Segoe UI"/>
          <w:color w:val="323130"/>
          <w:kern w:val="0"/>
          <w:sz w:val="27"/>
          <w:szCs w:val="27"/>
          <w:lang w:eastAsia="nb-NO"/>
          <w14:ligatures w14:val="none"/>
        </w:rPr>
        <w:t xml:space="preserve"> innen en fastsatt frist</w:t>
      </w:r>
      <w:r w:rsidR="006A79AC" w:rsidRPr="00E00D27">
        <w:rPr>
          <w:rFonts w:ascii="var(--fontFamilyBase)" w:eastAsia="Times New Roman" w:hAnsi="var(--fontFamilyBase)" w:cs="Segoe UI"/>
          <w:color w:val="323130"/>
          <w:kern w:val="0"/>
          <w:sz w:val="27"/>
          <w:szCs w:val="27"/>
          <w:lang w:eastAsia="nb-NO"/>
          <w14:ligatures w14:val="none"/>
        </w:rPr>
        <w:t>.</w:t>
      </w:r>
      <w:r w:rsidR="00F126C3">
        <w:rPr>
          <w:rFonts w:ascii="var(--fontFamilyBase)" w:eastAsia="Times New Roman" w:hAnsi="var(--fontFamilyBase)" w:cs="Segoe UI"/>
          <w:color w:val="323130"/>
          <w:kern w:val="0"/>
          <w:sz w:val="27"/>
          <w:szCs w:val="27"/>
          <w:lang w:eastAsia="nb-NO"/>
          <w14:ligatures w14:val="none"/>
        </w:rPr>
        <w:t xml:space="preserve"> </w:t>
      </w:r>
      <w:r w:rsidR="00650DCC">
        <w:rPr>
          <w:rFonts w:ascii="var(--fontFamilyBase)" w:eastAsia="Times New Roman" w:hAnsi="var(--fontFamilyBase)" w:cs="Segoe UI"/>
          <w:color w:val="323130"/>
          <w:kern w:val="0"/>
          <w:sz w:val="27"/>
          <w:szCs w:val="27"/>
          <w:lang w:eastAsia="nb-NO"/>
          <w14:ligatures w14:val="none"/>
        </w:rPr>
        <w:t>B</w:t>
      </w:r>
      <w:r w:rsidR="00650DCC" w:rsidRPr="00E00D27">
        <w:rPr>
          <w:rFonts w:ascii="var(--fontFamilyBase)" w:eastAsia="Times New Roman" w:hAnsi="var(--fontFamilyBase)" w:cs="Segoe UI"/>
          <w:color w:val="323130"/>
          <w:kern w:val="0"/>
          <w:sz w:val="27"/>
          <w:szCs w:val="27"/>
          <w:lang w:eastAsia="nb-NO"/>
          <w14:ligatures w14:val="none"/>
        </w:rPr>
        <w:t>okmerke</w:t>
      </w:r>
      <w:r w:rsidR="00650DCC">
        <w:rPr>
          <w:rFonts w:ascii="var(--fontFamilyBase)" w:eastAsia="Times New Roman" w:hAnsi="var(--fontFamilyBase)" w:cs="Segoe UI"/>
          <w:color w:val="323130"/>
          <w:kern w:val="0"/>
          <w:sz w:val="27"/>
          <w:szCs w:val="27"/>
          <w:lang w:eastAsia="nb-NO"/>
          <w14:ligatures w14:val="none"/>
        </w:rPr>
        <w:t>ne</w:t>
      </w:r>
      <w:r w:rsidR="00650DCC" w:rsidRPr="00E00D27">
        <w:rPr>
          <w:rFonts w:ascii="var(--fontFamilyBase)" w:eastAsia="Times New Roman" w:hAnsi="var(--fontFamilyBase)" w:cs="Segoe UI"/>
          <w:color w:val="323130"/>
          <w:kern w:val="0"/>
          <w:sz w:val="27"/>
          <w:szCs w:val="27"/>
          <w:lang w:eastAsia="nb-NO"/>
          <w14:ligatures w14:val="none"/>
        </w:rPr>
        <w:t xml:space="preserve"> angir innholdet for hvert enkelt dokument. </w:t>
      </w:r>
    </w:p>
    <w:p w14:paraId="555E4F5C" w14:textId="16C32B59" w:rsidR="007A70CD" w:rsidRDefault="00F126C3"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Kriminalomsorgen sender dokumentsamlingen sammen med begjæringen i en fil.</w:t>
      </w:r>
      <w:r w:rsidR="006A79AC" w:rsidRPr="00E00D27">
        <w:rPr>
          <w:rFonts w:ascii="var(--fontFamilyBase)" w:eastAsia="Times New Roman" w:hAnsi="var(--fontFamilyBase)" w:cs="Segoe UI"/>
          <w:color w:val="323130"/>
          <w:kern w:val="0"/>
          <w:sz w:val="27"/>
          <w:szCs w:val="27"/>
          <w:lang w:eastAsia="nb-NO"/>
          <w14:ligatures w14:val="none"/>
        </w:rPr>
        <w:t xml:space="preserve"> </w:t>
      </w:r>
    </w:p>
    <w:p w14:paraId="36A78B8B"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FB8936C" w14:textId="63873738" w:rsidR="00BE6C8D" w:rsidRPr="00E00D27" w:rsidRDefault="007A70CD"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lastRenderedPageBreak/>
        <w:t>Der påtalemyndigheten sender over saken samtidig som begjæring oversendes uten å bruke skjemaet for forhåndsberamming, så sendes dokumentene samtidig over til tingretten.</w:t>
      </w:r>
    </w:p>
    <w:p w14:paraId="61CFDE7D" w14:textId="15390096" w:rsidR="00BE6C8D" w:rsidRPr="00E00D27" w:rsidRDefault="007A70CD"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D</w:t>
      </w:r>
      <w:r w:rsidR="00AB22E6" w:rsidRPr="00E00D27">
        <w:rPr>
          <w:rFonts w:ascii="var(--fontFamilyBase)" w:eastAsia="Times New Roman" w:hAnsi="var(--fontFamilyBase)" w:cs="Segoe UI"/>
          <w:color w:val="323130"/>
          <w:kern w:val="0"/>
          <w:sz w:val="27"/>
          <w:szCs w:val="27"/>
          <w:lang w:eastAsia="nb-NO"/>
          <w14:ligatures w14:val="none"/>
        </w:rPr>
        <w:t xml:space="preserve">okumenter </w:t>
      </w:r>
      <w:r w:rsidRPr="00E00D27">
        <w:rPr>
          <w:rFonts w:ascii="var(--fontFamilyBase)" w:eastAsia="Times New Roman" w:hAnsi="var(--fontFamilyBase)" w:cs="Segoe UI"/>
          <w:color w:val="323130"/>
          <w:kern w:val="0"/>
          <w:sz w:val="27"/>
          <w:szCs w:val="27"/>
          <w:lang w:eastAsia="nb-NO"/>
          <w14:ligatures w14:val="none"/>
        </w:rPr>
        <w:t xml:space="preserve">som skal sendes over er </w:t>
      </w:r>
      <w:r w:rsidR="00AB22E6" w:rsidRPr="00E00D27">
        <w:rPr>
          <w:rFonts w:ascii="var(--fontFamilyBase)" w:eastAsia="Times New Roman" w:hAnsi="var(--fontFamilyBase)" w:cs="Segoe UI"/>
          <w:color w:val="323130"/>
          <w:kern w:val="0"/>
          <w:sz w:val="27"/>
          <w:szCs w:val="27"/>
          <w:lang w:eastAsia="nb-NO"/>
          <w14:ligatures w14:val="none"/>
        </w:rPr>
        <w:t>bl</w:t>
      </w:r>
      <w:r w:rsidRPr="00E00D27">
        <w:rPr>
          <w:rFonts w:ascii="var(--fontFamilyBase)" w:eastAsia="Times New Roman" w:hAnsi="var(--fontFamilyBase)" w:cs="Segoe UI"/>
          <w:color w:val="323130"/>
          <w:kern w:val="0"/>
          <w:sz w:val="27"/>
          <w:szCs w:val="27"/>
          <w:lang w:eastAsia="nb-NO"/>
          <w14:ligatures w14:val="none"/>
        </w:rPr>
        <w:t>ant annet:</w:t>
      </w:r>
    </w:p>
    <w:p w14:paraId="6657BC29" w14:textId="35FF219B" w:rsidR="00BE6C8D" w:rsidRPr="00E00D27" w:rsidRDefault="00AB22E6"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PUM/KOG-referat, </w:t>
      </w:r>
      <w:r w:rsidR="00BE6C8D" w:rsidRPr="00E00D27">
        <w:rPr>
          <w:rFonts w:ascii="var(--fontFamilyBase)" w:eastAsia="Times New Roman" w:hAnsi="var(--fontFamilyBase)" w:cs="Segoe UI"/>
          <w:color w:val="323130"/>
          <w:kern w:val="0"/>
          <w:sz w:val="27"/>
          <w:szCs w:val="27"/>
          <w:lang w:eastAsia="nb-NO"/>
          <w14:ligatures w14:val="none"/>
        </w:rPr>
        <w:t>/</w:t>
      </w:r>
      <w:r w:rsidR="009138D7" w:rsidRPr="00E00D27">
        <w:rPr>
          <w:rFonts w:ascii="var(--fontFamilyBase)" w:eastAsia="Times New Roman" w:hAnsi="var(--fontFamilyBase)" w:cs="Segoe UI"/>
          <w:color w:val="323130"/>
          <w:kern w:val="0"/>
          <w:sz w:val="27"/>
          <w:szCs w:val="27"/>
          <w:lang w:eastAsia="nb-NO"/>
          <w14:ligatures w14:val="none"/>
        </w:rPr>
        <w:t>KOG</w:t>
      </w:r>
      <w:r w:rsidR="00BE6C8D" w:rsidRPr="00E00D27">
        <w:rPr>
          <w:rFonts w:ascii="var(--fontFamilyBase)" w:eastAsia="Times New Roman" w:hAnsi="var(--fontFamilyBase)" w:cs="Segoe UI"/>
          <w:color w:val="323130"/>
          <w:kern w:val="0"/>
          <w:sz w:val="27"/>
          <w:szCs w:val="27"/>
          <w:lang w:eastAsia="nb-NO"/>
          <w14:ligatures w14:val="none"/>
        </w:rPr>
        <w:t>-referater fra straffegjennomføringen</w:t>
      </w:r>
      <w:r w:rsidR="0087171E" w:rsidRPr="00E00D27">
        <w:rPr>
          <w:rFonts w:ascii="var(--fontFamilyBase)" w:eastAsia="Times New Roman" w:hAnsi="var(--fontFamilyBase)" w:cs="Segoe UI"/>
          <w:color w:val="323130"/>
          <w:kern w:val="0"/>
          <w:sz w:val="27"/>
          <w:szCs w:val="27"/>
          <w:lang w:eastAsia="nb-NO"/>
          <w14:ligatures w14:val="none"/>
        </w:rPr>
        <w:t>.</w:t>
      </w:r>
    </w:p>
    <w:p w14:paraId="77F2D690" w14:textId="17B8FEF1" w:rsidR="00BE6C8D"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O</w:t>
      </w:r>
      <w:r w:rsidR="00AB22E6" w:rsidRPr="00E00D27">
        <w:rPr>
          <w:rFonts w:ascii="var(--fontFamilyBase)" w:eastAsia="Times New Roman" w:hAnsi="var(--fontFamilyBase)" w:cs="Segoe UI"/>
          <w:color w:val="323130"/>
          <w:kern w:val="0"/>
          <w:sz w:val="27"/>
          <w:szCs w:val="27"/>
          <w:lang w:eastAsia="nb-NO"/>
          <w14:ligatures w14:val="none"/>
        </w:rPr>
        <w:t>pprinnelig dom</w:t>
      </w:r>
      <w:r w:rsidRPr="00E00D27">
        <w:rPr>
          <w:rFonts w:ascii="var(--fontFamilyBase)" w:eastAsia="Times New Roman" w:hAnsi="var(--fontFamilyBase)" w:cs="Segoe UI"/>
          <w:color w:val="323130"/>
          <w:kern w:val="0"/>
          <w:sz w:val="27"/>
          <w:szCs w:val="27"/>
          <w:lang w:eastAsia="nb-NO"/>
          <w14:ligatures w14:val="none"/>
        </w:rPr>
        <w:t>/eventuelle tidligere dommer, men ikke hele den originale straffesaken</w:t>
      </w:r>
      <w:r w:rsidR="0087171E" w:rsidRPr="00E00D27">
        <w:rPr>
          <w:rFonts w:ascii="var(--fontFamilyBase)" w:eastAsia="Times New Roman" w:hAnsi="var(--fontFamilyBase)" w:cs="Segoe UI"/>
          <w:color w:val="323130"/>
          <w:kern w:val="0"/>
          <w:sz w:val="27"/>
          <w:szCs w:val="27"/>
          <w:lang w:eastAsia="nb-NO"/>
          <w14:ligatures w14:val="none"/>
        </w:rPr>
        <w:t>.</w:t>
      </w:r>
    </w:p>
    <w:p w14:paraId="361A1D41" w14:textId="2F192FE7" w:rsidR="00BE6C8D"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U</w:t>
      </w:r>
      <w:r w:rsidR="00AB22E6" w:rsidRPr="00E00D27">
        <w:rPr>
          <w:rFonts w:ascii="var(--fontFamilyBase)" w:eastAsia="Times New Roman" w:hAnsi="var(--fontFamilyBase)" w:cs="Segoe UI"/>
          <w:color w:val="323130"/>
          <w:kern w:val="0"/>
          <w:sz w:val="27"/>
          <w:szCs w:val="27"/>
          <w:lang w:eastAsia="nb-NO"/>
          <w14:ligatures w14:val="none"/>
        </w:rPr>
        <w:t>ngdomsplanen/</w:t>
      </w:r>
      <w:r w:rsidRPr="00E00D27">
        <w:rPr>
          <w:rFonts w:ascii="var(--fontFamilyBase)" w:eastAsia="Times New Roman" w:hAnsi="var(--fontFamilyBase)" w:cs="Segoe UI"/>
          <w:color w:val="323130"/>
          <w:kern w:val="0"/>
          <w:sz w:val="27"/>
          <w:szCs w:val="27"/>
          <w:lang w:eastAsia="nb-NO"/>
          <w14:ligatures w14:val="none"/>
        </w:rPr>
        <w:t>plan for samfunnsstraffen</w:t>
      </w:r>
      <w:r w:rsidR="0087171E" w:rsidRPr="00E00D27">
        <w:rPr>
          <w:rFonts w:ascii="var(--fontFamilyBase)" w:eastAsia="Times New Roman" w:hAnsi="var(--fontFamilyBase)" w:cs="Segoe UI"/>
          <w:color w:val="323130"/>
          <w:kern w:val="0"/>
          <w:sz w:val="27"/>
          <w:szCs w:val="27"/>
          <w:lang w:eastAsia="nb-NO"/>
          <w14:ligatures w14:val="none"/>
        </w:rPr>
        <w:t>.</w:t>
      </w:r>
    </w:p>
    <w:p w14:paraId="259BAD2E" w14:textId="20D4B8B9" w:rsidR="00BE6C8D"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J</w:t>
      </w:r>
      <w:r w:rsidR="00AB22E6" w:rsidRPr="00E00D27">
        <w:rPr>
          <w:rFonts w:ascii="var(--fontFamilyBase)" w:eastAsia="Times New Roman" w:hAnsi="var(--fontFamilyBase)" w:cs="Segoe UI"/>
          <w:color w:val="323130"/>
          <w:kern w:val="0"/>
          <w:sz w:val="27"/>
          <w:szCs w:val="27"/>
          <w:lang w:eastAsia="nb-NO"/>
          <w14:ligatures w14:val="none"/>
        </w:rPr>
        <w:t xml:space="preserve">ournal fra </w:t>
      </w:r>
      <w:r w:rsidR="001C35D9" w:rsidRPr="00E00D27">
        <w:rPr>
          <w:rFonts w:ascii="var(--fontFamilyBase)" w:eastAsia="Times New Roman" w:hAnsi="var(--fontFamilyBase)" w:cs="Segoe UI"/>
          <w:color w:val="323130"/>
          <w:kern w:val="0"/>
          <w:sz w:val="27"/>
          <w:szCs w:val="27"/>
          <w:lang w:eastAsia="nb-NO"/>
          <w14:ligatures w14:val="none"/>
        </w:rPr>
        <w:t>k</w:t>
      </w:r>
      <w:r w:rsidR="00AB22E6" w:rsidRPr="00E00D27">
        <w:rPr>
          <w:rFonts w:ascii="var(--fontFamilyBase)" w:eastAsia="Times New Roman" w:hAnsi="var(--fontFamilyBase)" w:cs="Segoe UI"/>
          <w:color w:val="323130"/>
          <w:kern w:val="0"/>
          <w:sz w:val="27"/>
          <w:szCs w:val="27"/>
          <w:lang w:eastAsia="nb-NO"/>
          <w14:ligatures w14:val="none"/>
        </w:rPr>
        <w:t>riminalomsorgen</w:t>
      </w:r>
      <w:r w:rsidRPr="00E00D27">
        <w:rPr>
          <w:rFonts w:ascii="var(--fontFamilyBase)" w:eastAsia="Times New Roman" w:hAnsi="var(--fontFamilyBase)" w:cs="Segoe UI"/>
          <w:color w:val="323130"/>
          <w:kern w:val="0"/>
          <w:sz w:val="27"/>
          <w:szCs w:val="27"/>
          <w:lang w:eastAsia="nb-NO"/>
          <w14:ligatures w14:val="none"/>
        </w:rPr>
        <w:t>/konfliktrådet</w:t>
      </w:r>
      <w:r w:rsidR="0087171E" w:rsidRPr="00E00D27">
        <w:rPr>
          <w:rFonts w:ascii="var(--fontFamilyBase)" w:eastAsia="Times New Roman" w:hAnsi="var(--fontFamilyBase)" w:cs="Segoe UI"/>
          <w:color w:val="323130"/>
          <w:kern w:val="0"/>
          <w:sz w:val="27"/>
          <w:szCs w:val="27"/>
          <w:lang w:eastAsia="nb-NO"/>
          <w14:ligatures w14:val="none"/>
        </w:rPr>
        <w:t>.</w:t>
      </w:r>
      <w:r w:rsidR="00AB22E6" w:rsidRPr="00E00D27">
        <w:rPr>
          <w:rFonts w:ascii="var(--fontFamilyBase)" w:eastAsia="Times New Roman" w:hAnsi="var(--fontFamilyBase)" w:cs="Segoe UI"/>
          <w:color w:val="323130"/>
          <w:kern w:val="0"/>
          <w:sz w:val="27"/>
          <w:szCs w:val="27"/>
          <w:lang w:eastAsia="nb-NO"/>
          <w14:ligatures w14:val="none"/>
        </w:rPr>
        <w:t xml:space="preserve"> </w:t>
      </w:r>
    </w:p>
    <w:p w14:paraId="7B2C7111" w14:textId="2B122012" w:rsidR="00BE6C8D"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R</w:t>
      </w:r>
      <w:r w:rsidR="00AB22E6" w:rsidRPr="00E00D27">
        <w:rPr>
          <w:rFonts w:ascii="var(--fontFamilyBase)" w:eastAsia="Times New Roman" w:hAnsi="var(--fontFamilyBase)" w:cs="Segoe UI"/>
          <w:color w:val="323130"/>
          <w:kern w:val="0"/>
          <w:sz w:val="27"/>
          <w:szCs w:val="27"/>
          <w:lang w:eastAsia="nb-NO"/>
          <w14:ligatures w14:val="none"/>
        </w:rPr>
        <w:t>eferat fra innskjerpingssamtaler</w:t>
      </w:r>
      <w:r w:rsidR="0087171E" w:rsidRPr="00E00D27">
        <w:rPr>
          <w:rFonts w:ascii="var(--fontFamilyBase)" w:eastAsia="Times New Roman" w:hAnsi="var(--fontFamilyBase)" w:cs="Segoe UI"/>
          <w:color w:val="323130"/>
          <w:kern w:val="0"/>
          <w:sz w:val="27"/>
          <w:szCs w:val="27"/>
          <w:lang w:eastAsia="nb-NO"/>
          <w14:ligatures w14:val="none"/>
        </w:rPr>
        <w:t>.</w:t>
      </w:r>
      <w:r w:rsidR="00AB22E6" w:rsidRPr="00E00D27">
        <w:rPr>
          <w:rFonts w:ascii="var(--fontFamilyBase)" w:eastAsia="Times New Roman" w:hAnsi="var(--fontFamilyBase)" w:cs="Segoe UI"/>
          <w:color w:val="323130"/>
          <w:kern w:val="0"/>
          <w:sz w:val="27"/>
          <w:szCs w:val="27"/>
          <w:lang w:eastAsia="nb-NO"/>
          <w14:ligatures w14:val="none"/>
        </w:rPr>
        <w:t xml:space="preserve"> </w:t>
      </w:r>
    </w:p>
    <w:p w14:paraId="10822B18" w14:textId="71652A21" w:rsidR="00BE6C8D"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B</w:t>
      </w:r>
      <w:r w:rsidR="00AB22E6" w:rsidRPr="00E00D27">
        <w:rPr>
          <w:rFonts w:ascii="var(--fontFamilyBase)" w:eastAsia="Times New Roman" w:hAnsi="var(--fontFamilyBase)" w:cs="Segoe UI"/>
          <w:color w:val="323130"/>
          <w:kern w:val="0"/>
          <w:sz w:val="27"/>
          <w:szCs w:val="27"/>
          <w:lang w:eastAsia="nb-NO"/>
          <w14:ligatures w14:val="none"/>
        </w:rPr>
        <w:t>ruddmelding</w:t>
      </w:r>
      <w:bookmarkStart w:id="28" w:name="_Hlk175122767"/>
      <w:r w:rsidR="0087171E" w:rsidRPr="00E00D27">
        <w:rPr>
          <w:rFonts w:ascii="var(--fontFamilyBase)" w:eastAsia="Times New Roman" w:hAnsi="var(--fontFamilyBase)" w:cs="Segoe UI"/>
          <w:color w:val="323130"/>
          <w:kern w:val="0"/>
          <w:sz w:val="27"/>
          <w:szCs w:val="27"/>
          <w:lang w:eastAsia="nb-NO"/>
          <w14:ligatures w14:val="none"/>
        </w:rPr>
        <w:t>.</w:t>
      </w:r>
    </w:p>
    <w:p w14:paraId="4D4A02C8" w14:textId="77777777" w:rsidR="00C054C5" w:rsidRPr="00E00D27" w:rsidRDefault="00BE6C8D"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A</w:t>
      </w:r>
      <w:r w:rsidR="00D65FC4" w:rsidRPr="00E00D27">
        <w:rPr>
          <w:rFonts w:ascii="var(--fontFamilyBase)" w:eastAsia="Times New Roman" w:hAnsi="var(--fontFamilyBase)" w:cs="Segoe UI"/>
          <w:color w:val="323130"/>
          <w:kern w:val="0"/>
          <w:sz w:val="27"/>
          <w:szCs w:val="27"/>
          <w:lang w:eastAsia="nb-NO"/>
          <w14:ligatures w14:val="none"/>
        </w:rPr>
        <w:t>ndre relevante dokumenter</w:t>
      </w:r>
      <w:r w:rsidR="002342E6" w:rsidRPr="00E00D27">
        <w:rPr>
          <w:rFonts w:ascii="var(--fontFamilyBase)" w:eastAsia="Times New Roman" w:hAnsi="var(--fontFamilyBase)" w:cs="Segoe UI"/>
          <w:color w:val="323130"/>
          <w:kern w:val="0"/>
          <w:sz w:val="27"/>
          <w:szCs w:val="27"/>
          <w:lang w:eastAsia="nb-NO"/>
          <w14:ligatures w14:val="none"/>
        </w:rPr>
        <w:t>, f.eks. eventuelle nye ikke-avgjorte straffbare forhold</w:t>
      </w:r>
      <w:r w:rsidR="00D65FC4" w:rsidRPr="00E00D27">
        <w:rPr>
          <w:rFonts w:ascii="var(--fontFamilyBase)" w:eastAsia="Times New Roman" w:hAnsi="var(--fontFamilyBase)" w:cs="Segoe UI"/>
          <w:color w:val="323130"/>
          <w:kern w:val="0"/>
          <w:sz w:val="27"/>
          <w:szCs w:val="27"/>
          <w:lang w:eastAsia="nb-NO"/>
          <w14:ligatures w14:val="none"/>
        </w:rPr>
        <w:t xml:space="preserve">. </w:t>
      </w:r>
    </w:p>
    <w:p w14:paraId="7F1EAC5F" w14:textId="254B1AA5" w:rsidR="00D17F4B" w:rsidRDefault="00576D23"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Siste fengslingskjennelse, dersom ungdommen er eller har vært i varetekt etter at straffen ble iverksatt</w:t>
      </w:r>
      <w:r w:rsidR="00721B30" w:rsidRPr="00E00D27">
        <w:rPr>
          <w:rFonts w:ascii="var(--fontFamilyBase)" w:eastAsia="Times New Roman" w:hAnsi="var(--fontFamilyBase)" w:cs="Segoe UI"/>
          <w:color w:val="323130"/>
          <w:kern w:val="0"/>
          <w:sz w:val="27"/>
          <w:szCs w:val="27"/>
          <w:lang w:eastAsia="nb-NO"/>
          <w14:ligatures w14:val="none"/>
        </w:rPr>
        <w:t xml:space="preserve">. </w:t>
      </w:r>
    </w:p>
    <w:p w14:paraId="5B780826" w14:textId="320DA744" w:rsidR="00B103E4" w:rsidRDefault="00B103E4" w:rsidP="00E00D27">
      <w:pPr>
        <w:numPr>
          <w:ilvl w:val="0"/>
          <w:numId w:val="5"/>
        </w:numPr>
        <w:shd w:val="clear" w:color="auto" w:fill="FFFFFF"/>
        <w:tabs>
          <w:tab w:val="num" w:pos="720"/>
        </w:tabs>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Flytskjema</w:t>
      </w:r>
    </w:p>
    <w:p w14:paraId="3245E068" w14:textId="77777777" w:rsid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3E2E3A6" w14:textId="4A9ADE10" w:rsidR="00845782" w:rsidRDefault="001E0328"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 xml:space="preserve">Kommer begjæringen fra påtalemyndigheten, sendes dokumentene inn via </w:t>
      </w:r>
      <w:proofErr w:type="spellStart"/>
      <w:r w:rsidR="00C520D3" w:rsidRPr="00E00D27">
        <w:rPr>
          <w:rFonts w:ascii="var(--fontFamilyBase)" w:eastAsia="Times New Roman" w:hAnsi="var(--fontFamilyBase)" w:cs="Segoe UI"/>
          <w:color w:val="323130"/>
          <w:kern w:val="0"/>
          <w:sz w:val="27"/>
          <w:szCs w:val="27"/>
          <w:lang w:eastAsia="nb-NO"/>
          <w14:ligatures w14:val="none"/>
        </w:rPr>
        <w:t>Justishub</w:t>
      </w:r>
      <w:proofErr w:type="spellEnd"/>
      <w:r w:rsidR="00C520D3" w:rsidRPr="00E00D27">
        <w:rPr>
          <w:rFonts w:ascii="var(--fontFamilyBase)" w:eastAsia="Times New Roman" w:hAnsi="var(--fontFamilyBase)" w:cs="Segoe UI"/>
          <w:color w:val="323130"/>
          <w:kern w:val="0"/>
          <w:sz w:val="27"/>
          <w:szCs w:val="27"/>
          <w:lang w:eastAsia="nb-NO"/>
          <w14:ligatures w14:val="none"/>
        </w:rPr>
        <w:t>/</w:t>
      </w:r>
      <w:proofErr w:type="spellStart"/>
      <w:r w:rsidR="00C520D3" w:rsidRPr="00E00D27">
        <w:rPr>
          <w:rFonts w:ascii="var(--fontFamilyBase)" w:eastAsia="Times New Roman" w:hAnsi="var(--fontFamilyBase)" w:cs="Segoe UI"/>
          <w:color w:val="323130"/>
          <w:kern w:val="0"/>
          <w:sz w:val="27"/>
          <w:szCs w:val="27"/>
          <w:lang w:eastAsia="nb-NO"/>
          <w14:ligatures w14:val="none"/>
        </w:rPr>
        <w:t>Altinn</w:t>
      </w:r>
      <w:proofErr w:type="spellEnd"/>
      <w:r w:rsidR="00C520D3" w:rsidRPr="00E00D27">
        <w:rPr>
          <w:rFonts w:ascii="var(--fontFamilyBase)" w:eastAsia="Times New Roman" w:hAnsi="var(--fontFamilyBase)" w:cs="Segoe UI"/>
          <w:color w:val="323130"/>
          <w:kern w:val="0"/>
          <w:sz w:val="27"/>
          <w:szCs w:val="27"/>
          <w:lang w:eastAsia="nb-NO"/>
          <w14:ligatures w14:val="none"/>
        </w:rPr>
        <w:t xml:space="preserve">. Retten må samtidig varsles på </w:t>
      </w:r>
      <w:r w:rsidR="00721B30" w:rsidRPr="00E00D27">
        <w:rPr>
          <w:rFonts w:ascii="var(--fontFamilyBase)" w:eastAsia="Times New Roman" w:hAnsi="var(--fontFamilyBase)" w:cs="Segoe UI"/>
          <w:color w:val="323130"/>
          <w:kern w:val="0"/>
          <w:sz w:val="27"/>
          <w:szCs w:val="27"/>
          <w:lang w:eastAsia="nb-NO"/>
          <w14:ligatures w14:val="none"/>
        </w:rPr>
        <w:t>til eget postmottak for U18-</w:t>
      </w:r>
      <w:r w:rsidR="006933F7" w:rsidRPr="00E00D27">
        <w:rPr>
          <w:rFonts w:ascii="var(--fontFamilyBase)" w:eastAsia="Times New Roman" w:hAnsi="var(--fontFamilyBase)" w:cs="Segoe UI"/>
          <w:color w:val="323130"/>
          <w:kern w:val="0"/>
          <w:sz w:val="27"/>
          <w:szCs w:val="27"/>
          <w:lang w:eastAsia="nb-NO"/>
          <w14:ligatures w14:val="none"/>
        </w:rPr>
        <w:t>saker</w:t>
      </w:r>
      <w:r w:rsidR="006933F7" w:rsidRPr="00E00D27" w:rsidDel="00721B30">
        <w:rPr>
          <w:rFonts w:ascii="var(--fontFamilyBase)" w:eastAsia="Times New Roman" w:hAnsi="var(--fontFamilyBase)" w:cs="Segoe UI"/>
          <w:color w:val="323130"/>
          <w:kern w:val="0"/>
          <w:sz w:val="27"/>
          <w:szCs w:val="27"/>
          <w:lang w:eastAsia="nb-NO"/>
          <w14:ligatures w14:val="none"/>
        </w:rPr>
        <w:t xml:space="preserve"> </w:t>
      </w:r>
      <w:r w:rsidR="006933F7" w:rsidRPr="00E00D27">
        <w:rPr>
          <w:rFonts w:ascii="var(--fontFamilyBase)" w:eastAsia="Times New Roman" w:hAnsi="var(--fontFamilyBase)" w:cs="Segoe UI"/>
          <w:color w:val="323130"/>
          <w:kern w:val="0"/>
          <w:sz w:val="27"/>
          <w:szCs w:val="27"/>
          <w:lang w:eastAsia="nb-NO"/>
          <w14:ligatures w14:val="none"/>
        </w:rPr>
        <w:t>om</w:t>
      </w:r>
      <w:r w:rsidR="00C520D3" w:rsidRPr="00E00D27">
        <w:rPr>
          <w:rFonts w:ascii="var(--fontFamilyBase)" w:eastAsia="Times New Roman" w:hAnsi="var(--fontFamilyBase)" w:cs="Segoe UI"/>
          <w:color w:val="323130"/>
          <w:kern w:val="0"/>
          <w:sz w:val="27"/>
          <w:szCs w:val="27"/>
          <w:lang w:eastAsia="nb-NO"/>
          <w14:ligatures w14:val="none"/>
        </w:rPr>
        <w:t xml:space="preserve"> at begjæringen og dokumentforsendelsen </w:t>
      </w:r>
      <w:r w:rsidR="003E6611" w:rsidRPr="00E00D27">
        <w:rPr>
          <w:rFonts w:ascii="var(--fontFamilyBase)" w:eastAsia="Times New Roman" w:hAnsi="var(--fontFamilyBase)" w:cs="Segoe UI"/>
          <w:color w:val="323130"/>
          <w:kern w:val="0"/>
          <w:sz w:val="27"/>
          <w:szCs w:val="27"/>
          <w:lang w:eastAsia="nb-NO"/>
          <w14:ligatures w14:val="none"/>
        </w:rPr>
        <w:t xml:space="preserve">er </w:t>
      </w:r>
      <w:r w:rsidR="00C520D3" w:rsidRPr="00E00D27">
        <w:rPr>
          <w:rFonts w:ascii="var(--fontFamilyBase)" w:eastAsia="Times New Roman" w:hAnsi="var(--fontFamilyBase)" w:cs="Segoe UI"/>
          <w:color w:val="323130"/>
          <w:kern w:val="0"/>
          <w:sz w:val="27"/>
          <w:szCs w:val="27"/>
          <w:lang w:eastAsia="nb-NO"/>
          <w14:ligatures w14:val="none"/>
        </w:rPr>
        <w:t>sendt.</w:t>
      </w:r>
      <w:r w:rsidR="003E6611" w:rsidRPr="00E00D27">
        <w:rPr>
          <w:rFonts w:ascii="var(--fontFamilyBase)" w:eastAsia="Times New Roman" w:hAnsi="var(--fontFamilyBase)" w:cs="Segoe UI"/>
          <w:color w:val="323130"/>
          <w:kern w:val="0"/>
          <w:sz w:val="27"/>
          <w:szCs w:val="27"/>
          <w:lang w:eastAsia="nb-NO"/>
          <w14:ligatures w14:val="none"/>
        </w:rPr>
        <w:t xml:space="preserve"> Retten får ikke automatisk varsel om at saken er sendt over når saken sendes fra påtalemyndigheten, i motsetning til oversendelse fra kriminalomsorgen.</w:t>
      </w:r>
      <w:r w:rsidR="00721B30" w:rsidRPr="00E00D27">
        <w:rPr>
          <w:rFonts w:ascii="var(--fontFamilyBase)" w:eastAsia="Times New Roman" w:hAnsi="var(--fontFamilyBase)" w:cs="Segoe UI"/>
          <w:color w:val="323130"/>
          <w:kern w:val="0"/>
          <w:sz w:val="27"/>
          <w:szCs w:val="27"/>
          <w:lang w:eastAsia="nb-NO"/>
          <w14:ligatures w14:val="none"/>
        </w:rPr>
        <w:t xml:space="preserve"> </w:t>
      </w:r>
    </w:p>
    <w:p w14:paraId="4BEA81AA" w14:textId="6CBE1CB1" w:rsidR="008F71E8" w:rsidRDefault="008F71E8"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B7ABC94" w14:textId="0E041A84" w:rsidR="00C054C5" w:rsidRPr="005C26E7" w:rsidRDefault="008F71E8" w:rsidP="005C26E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07DEF">
        <w:rPr>
          <w:rFonts w:ascii="var(--fontFamilyBase)" w:eastAsia="Times New Roman" w:hAnsi="var(--fontFamilyBase)" w:cs="Segoe UI"/>
          <w:color w:val="323130"/>
          <w:kern w:val="0"/>
          <w:sz w:val="27"/>
          <w:szCs w:val="27"/>
          <w:lang w:eastAsia="nb-NO"/>
          <w14:ligatures w14:val="none"/>
        </w:rPr>
        <w:t xml:space="preserve">Dette gjelder også der påtalemyndigheten på et senere tidspunkt sender over nye dokumenter i saken. </w:t>
      </w:r>
      <w:r w:rsidR="00845782" w:rsidRPr="00E00D27">
        <w:rPr>
          <w:rFonts w:ascii="var(--fontFamilyBase)" w:eastAsia="Times New Roman" w:hAnsi="var(--fontFamilyBase)" w:cs="Segoe UI"/>
          <w:color w:val="323130"/>
          <w:kern w:val="0"/>
          <w:sz w:val="27"/>
          <w:szCs w:val="27"/>
          <w:lang w:eastAsia="nb-NO"/>
          <w14:ligatures w14:val="none"/>
        </w:rPr>
        <w:t>Adressen som skal brukes i alle U18-saker</w:t>
      </w:r>
      <w:r w:rsidR="00C054C5" w:rsidRPr="00E00D27">
        <w:rPr>
          <w:rFonts w:ascii="var(--fontFamilyBase)" w:eastAsia="Times New Roman" w:hAnsi="var(--fontFamilyBase)" w:cs="Segoe UI"/>
          <w:color w:val="323130"/>
          <w:kern w:val="0"/>
          <w:sz w:val="27"/>
          <w:szCs w:val="27"/>
          <w:lang w:eastAsia="nb-NO"/>
          <w14:ligatures w14:val="none"/>
        </w:rPr>
        <w:t xml:space="preserve"> i Oslo tingrett</w:t>
      </w:r>
      <w:r w:rsidR="00845782" w:rsidRPr="00E00D27">
        <w:rPr>
          <w:rFonts w:ascii="var(--fontFamilyBase)" w:eastAsia="Times New Roman" w:hAnsi="var(--fontFamilyBase)" w:cs="Segoe UI"/>
          <w:color w:val="323130"/>
          <w:kern w:val="0"/>
          <w:sz w:val="27"/>
          <w:szCs w:val="27"/>
          <w:lang w:eastAsia="nb-NO"/>
          <w14:ligatures w14:val="none"/>
        </w:rPr>
        <w:t xml:space="preserve"> er </w:t>
      </w:r>
      <w:r w:rsidR="00721B30" w:rsidRPr="00E00D27">
        <w:rPr>
          <w:rFonts w:ascii="var(--fontFamilyBase)" w:eastAsia="Times New Roman" w:hAnsi="var(--fontFamilyBase)" w:cs="Segoe UI"/>
          <w:color w:val="323130"/>
          <w:kern w:val="0"/>
          <w:sz w:val="27"/>
          <w:szCs w:val="27"/>
          <w:lang w:eastAsia="nb-NO"/>
          <w14:ligatures w14:val="none"/>
        </w:rPr>
        <w:t xml:space="preserve"> </w:t>
      </w:r>
      <w:bookmarkStart w:id="29" w:name="_Hlk185322096"/>
      <w:r>
        <w:fldChar w:fldCharType="begin"/>
      </w:r>
      <w:r>
        <w:instrText>HYPERLINK "mailto:Oslo.tingrett.U18@domstol.no"</w:instrText>
      </w:r>
      <w:r>
        <w:fldChar w:fldCharType="separate"/>
      </w:r>
      <w:r w:rsidR="00C054C5" w:rsidRPr="00691EE2">
        <w:rPr>
          <w:rStyle w:val="Hyperkobling"/>
          <w:b/>
          <w:bCs/>
        </w:rPr>
        <w:t>Oslo.tingrett.U18@domstol.no</w:t>
      </w:r>
      <w:r>
        <w:rPr>
          <w:rStyle w:val="Hyperkobling"/>
          <w:b/>
          <w:bCs/>
        </w:rPr>
        <w:fldChar w:fldCharType="end"/>
      </w:r>
    </w:p>
    <w:bookmarkEnd w:id="29"/>
    <w:p w14:paraId="39F4BFD6" w14:textId="77777777" w:rsidR="005C26E7" w:rsidRDefault="005C26E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968F2BF" w14:textId="4632FFB8" w:rsidR="0045552B" w:rsidRDefault="0045552B"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30" w:name="_Hlk187154644"/>
      <w:r w:rsidRPr="00E00D27">
        <w:rPr>
          <w:rFonts w:ascii="var(--fontFamilyBase)" w:eastAsia="Times New Roman" w:hAnsi="var(--fontFamilyBase)" w:cs="Segoe UI"/>
          <w:color w:val="323130"/>
          <w:kern w:val="0"/>
          <w:sz w:val="27"/>
          <w:szCs w:val="27"/>
          <w:lang w:eastAsia="nb-NO"/>
          <w14:ligatures w14:val="none"/>
        </w:rPr>
        <w:t xml:space="preserve">Retten legger dokumentsamlingen inn i aktørportalen </w:t>
      </w:r>
      <w:r w:rsidR="00904152">
        <w:rPr>
          <w:rFonts w:ascii="var(--fontFamilyBase)" w:eastAsia="Times New Roman" w:hAnsi="var(--fontFamilyBase)" w:cs="Segoe UI"/>
          <w:color w:val="323130"/>
          <w:kern w:val="0"/>
          <w:sz w:val="27"/>
          <w:szCs w:val="27"/>
          <w:lang w:eastAsia="nb-NO"/>
          <w14:ligatures w14:val="none"/>
        </w:rPr>
        <w:t xml:space="preserve">og sender varsel om dokument i portal til forsvarer, </w:t>
      </w:r>
      <w:r w:rsidRPr="00E00D27">
        <w:rPr>
          <w:rFonts w:ascii="var(--fontFamilyBase)" w:eastAsia="Times New Roman" w:hAnsi="var(--fontFamilyBase)" w:cs="Segoe UI"/>
          <w:color w:val="323130"/>
          <w:kern w:val="0"/>
          <w:sz w:val="27"/>
          <w:szCs w:val="27"/>
          <w:lang w:eastAsia="nb-NO"/>
          <w14:ligatures w14:val="none"/>
        </w:rPr>
        <w:t xml:space="preserve">slik at forsvarer får tilgang til dokumentene. </w:t>
      </w:r>
    </w:p>
    <w:p w14:paraId="290BF3F6" w14:textId="77777777" w:rsid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30"/>
    <w:p w14:paraId="5C9A33A6" w14:textId="77777777" w:rsidR="00E00D27" w:rsidRPr="00E00D27" w:rsidRDefault="00E00D27" w:rsidP="00E00D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748BF2D" w14:textId="6D4FDAE7" w:rsidR="00D108A4" w:rsidRDefault="0049146A" w:rsidP="00D108A4">
      <w:pPr>
        <w:pStyle w:val="Overskrift2"/>
      </w:pPr>
      <w:bookmarkStart w:id="31" w:name="_Toc190337574"/>
      <w:r>
        <w:t>2.</w:t>
      </w:r>
      <w:r w:rsidR="0058708E">
        <w:t>8</w:t>
      </w:r>
      <w:r w:rsidR="00D108A4">
        <w:t xml:space="preserve"> Avklaring av tvistepunktene – tidlig involvering av forsvarer</w:t>
      </w:r>
      <w:bookmarkEnd w:id="31"/>
      <w:r w:rsidR="00D108A4">
        <w:t xml:space="preserve"> </w:t>
      </w:r>
    </w:p>
    <w:p w14:paraId="4CDAF1F8" w14:textId="756A696F" w:rsidR="00D108A4"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Retten oppfordrer </w:t>
      </w:r>
      <w:r w:rsidR="00576D23" w:rsidRPr="0041246E">
        <w:rPr>
          <w:rFonts w:ascii="var(--fontFamilyBase)" w:eastAsia="Times New Roman" w:hAnsi="var(--fontFamilyBase)" w:cs="Segoe UI"/>
          <w:color w:val="323130"/>
          <w:kern w:val="0"/>
          <w:sz w:val="27"/>
          <w:szCs w:val="27"/>
          <w:lang w:eastAsia="nb-NO"/>
          <w14:ligatures w14:val="none"/>
        </w:rPr>
        <w:t>aktørene</w:t>
      </w:r>
      <w:r w:rsidRPr="0041246E">
        <w:rPr>
          <w:rFonts w:ascii="var(--fontFamilyBase)" w:eastAsia="Times New Roman" w:hAnsi="var(--fontFamilyBase)" w:cs="Segoe UI"/>
          <w:color w:val="323130"/>
          <w:kern w:val="0"/>
          <w:sz w:val="27"/>
          <w:szCs w:val="27"/>
          <w:lang w:eastAsia="nb-NO"/>
          <w14:ligatures w14:val="none"/>
        </w:rPr>
        <w:t xml:space="preserve"> til å avklare tvistepunktene før rettsmøtet. Om mulig bør det komme frem i begjæringen hva partene er uenige om. </w:t>
      </w:r>
    </w:p>
    <w:p w14:paraId="1780445E"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114E3FC" w14:textId="77777777" w:rsidR="0041246E"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32" w:name="_Hlk181961825"/>
      <w:r w:rsidRPr="0041246E">
        <w:rPr>
          <w:rFonts w:ascii="var(--fontFamilyBase)" w:eastAsia="Times New Roman" w:hAnsi="var(--fontFamilyBase)" w:cs="Segoe UI"/>
          <w:color w:val="323130"/>
          <w:kern w:val="0"/>
          <w:sz w:val="27"/>
          <w:szCs w:val="27"/>
          <w:lang w:eastAsia="nb-NO"/>
          <w14:ligatures w14:val="none"/>
        </w:rPr>
        <w:t xml:space="preserve">Informasjon om faktum som </w:t>
      </w:r>
      <w:proofErr w:type="gramStart"/>
      <w:r w:rsidRPr="0041246E">
        <w:rPr>
          <w:rFonts w:ascii="var(--fontFamilyBase)" w:eastAsia="Times New Roman" w:hAnsi="var(--fontFamilyBase)" w:cs="Segoe UI"/>
          <w:color w:val="323130"/>
          <w:kern w:val="0"/>
          <w:sz w:val="27"/>
          <w:szCs w:val="27"/>
          <w:lang w:eastAsia="nb-NO"/>
          <w14:ligatures w14:val="none"/>
        </w:rPr>
        <w:t>fremgår</w:t>
      </w:r>
      <w:proofErr w:type="gramEnd"/>
      <w:r w:rsidRPr="0041246E">
        <w:rPr>
          <w:rFonts w:ascii="var(--fontFamilyBase)" w:eastAsia="Times New Roman" w:hAnsi="var(--fontFamilyBase)" w:cs="Segoe UI"/>
          <w:color w:val="323130"/>
          <w:kern w:val="0"/>
          <w:sz w:val="27"/>
          <w:szCs w:val="27"/>
          <w:lang w:eastAsia="nb-NO"/>
          <w14:ligatures w14:val="none"/>
        </w:rPr>
        <w:t xml:space="preserve"> av begjæringen, vil kunne bli gjenbrukt i dommen</w:t>
      </w:r>
      <w:bookmarkEnd w:id="32"/>
      <w:r w:rsidRPr="0041246E">
        <w:rPr>
          <w:rFonts w:ascii="var(--fontFamilyBase)" w:eastAsia="Times New Roman" w:hAnsi="var(--fontFamilyBase)" w:cs="Segoe UI"/>
          <w:color w:val="323130"/>
          <w:kern w:val="0"/>
          <w:sz w:val="27"/>
          <w:szCs w:val="27"/>
          <w:lang w:eastAsia="nb-NO"/>
          <w14:ligatures w14:val="none"/>
        </w:rPr>
        <w:t xml:space="preserve">. </w:t>
      </w:r>
    </w:p>
    <w:p w14:paraId="71EC6A15" w14:textId="77777777" w:rsid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681A205" w14:textId="52E9E27B" w:rsidR="00D108A4"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Dersom forsvarer er uenig i faktum, bør forsvarer varsle retten</w:t>
      </w:r>
      <w:r w:rsidR="003A3BE2">
        <w:rPr>
          <w:rFonts w:ascii="var(--fontFamilyBase)" w:eastAsia="Times New Roman" w:hAnsi="var(--fontFamilyBase)" w:cs="Segoe UI"/>
          <w:color w:val="323130"/>
          <w:kern w:val="0"/>
          <w:sz w:val="27"/>
          <w:szCs w:val="27"/>
          <w:lang w:eastAsia="nb-NO"/>
          <w14:ligatures w14:val="none"/>
        </w:rPr>
        <w:t xml:space="preserve"> og kriminalomsorgen</w:t>
      </w:r>
      <w:r w:rsidR="005554B2">
        <w:rPr>
          <w:rFonts w:ascii="var(--fontFamilyBase)" w:eastAsia="Times New Roman" w:hAnsi="var(--fontFamilyBase)" w:cs="Segoe UI"/>
          <w:color w:val="323130"/>
          <w:kern w:val="0"/>
          <w:sz w:val="27"/>
          <w:szCs w:val="27"/>
          <w:lang w:eastAsia="nb-NO"/>
          <w14:ligatures w14:val="none"/>
        </w:rPr>
        <w:t xml:space="preserve"> i prosesskriv</w:t>
      </w:r>
      <w:r w:rsidRPr="0041246E">
        <w:rPr>
          <w:rFonts w:ascii="var(--fontFamilyBase)" w:eastAsia="Times New Roman" w:hAnsi="var(--fontFamilyBase)" w:cs="Segoe UI"/>
          <w:color w:val="323130"/>
          <w:kern w:val="0"/>
          <w:sz w:val="27"/>
          <w:szCs w:val="27"/>
          <w:lang w:eastAsia="nb-NO"/>
          <w14:ligatures w14:val="none"/>
        </w:rPr>
        <w:t>. Det vil gjøre gjennomføringen av rettsmøtet</w:t>
      </w:r>
      <w:r>
        <w:t xml:space="preserve"> </w:t>
      </w:r>
      <w:r w:rsidRPr="0041246E">
        <w:rPr>
          <w:rFonts w:ascii="var(--fontFamilyBase)" w:eastAsia="Times New Roman" w:hAnsi="var(--fontFamilyBase)" w:cs="Segoe UI"/>
          <w:color w:val="323130"/>
          <w:kern w:val="0"/>
          <w:sz w:val="27"/>
          <w:szCs w:val="27"/>
          <w:lang w:eastAsia="nb-NO"/>
          <w14:ligatures w14:val="none"/>
        </w:rPr>
        <w:t>mer effektivt ved at</w:t>
      </w:r>
      <w:r w:rsidR="001778A9">
        <w:rPr>
          <w:rFonts w:ascii="var(--fontFamilyBase)" w:eastAsia="Times New Roman" w:hAnsi="var(--fontFamilyBase)" w:cs="Segoe UI"/>
          <w:color w:val="323130"/>
          <w:kern w:val="0"/>
          <w:sz w:val="27"/>
          <w:szCs w:val="27"/>
          <w:lang w:eastAsia="nb-NO"/>
          <w14:ligatures w14:val="none"/>
        </w:rPr>
        <w:t xml:space="preserve"> </w:t>
      </w:r>
      <w:r w:rsidRPr="0041246E">
        <w:rPr>
          <w:rFonts w:ascii="var(--fontFamilyBase)" w:eastAsia="Times New Roman" w:hAnsi="var(--fontFamilyBase)" w:cs="Segoe UI"/>
          <w:color w:val="323130"/>
          <w:kern w:val="0"/>
          <w:sz w:val="27"/>
          <w:szCs w:val="27"/>
          <w:lang w:eastAsia="nb-NO"/>
          <w14:ligatures w14:val="none"/>
        </w:rPr>
        <w:t xml:space="preserve">aktors/kriminalomsorgens innledning, domfeltes forklaring </w:t>
      </w:r>
      <w:proofErr w:type="spellStart"/>
      <w:r w:rsidRPr="0041246E">
        <w:rPr>
          <w:rFonts w:ascii="var(--fontFamilyBase)" w:eastAsia="Times New Roman" w:hAnsi="var(--fontFamilyBase)" w:cs="Segoe UI"/>
          <w:color w:val="323130"/>
          <w:kern w:val="0"/>
          <w:sz w:val="27"/>
          <w:szCs w:val="27"/>
          <w:lang w:eastAsia="nb-NO"/>
          <w14:ligatures w14:val="none"/>
        </w:rPr>
        <w:t>m.v</w:t>
      </w:r>
      <w:proofErr w:type="spellEnd"/>
      <w:r w:rsidRPr="0041246E">
        <w:rPr>
          <w:rFonts w:ascii="var(--fontFamilyBase)" w:eastAsia="Times New Roman" w:hAnsi="var(--fontFamilyBase)" w:cs="Segoe UI"/>
          <w:color w:val="323130"/>
          <w:kern w:val="0"/>
          <w:sz w:val="27"/>
          <w:szCs w:val="27"/>
          <w:lang w:eastAsia="nb-NO"/>
          <w14:ligatures w14:val="none"/>
        </w:rPr>
        <w:t>. kan spisses mot de temaene som partene er uenige om.</w:t>
      </w:r>
    </w:p>
    <w:p w14:paraId="66AEBC0A"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430591F" w14:textId="7510BB91" w:rsidR="0041246E"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Hvis domfelte har dokumentasjon som er relevant for retten å motta, for eksempel dokumenter som kan belyse at en straffereaksjon i frihet bør fortsette til tross for brudd, så </w:t>
      </w:r>
      <w:r w:rsidR="007B5514" w:rsidRPr="0041246E">
        <w:rPr>
          <w:rFonts w:ascii="var(--fontFamilyBase)" w:eastAsia="Times New Roman" w:hAnsi="var(--fontFamilyBase)" w:cs="Segoe UI"/>
          <w:color w:val="323130"/>
          <w:kern w:val="0"/>
          <w:sz w:val="27"/>
          <w:szCs w:val="27"/>
          <w:lang w:eastAsia="nb-NO"/>
          <w14:ligatures w14:val="none"/>
        </w:rPr>
        <w:t xml:space="preserve">må </w:t>
      </w:r>
      <w:r w:rsidRPr="0041246E">
        <w:rPr>
          <w:rFonts w:ascii="var(--fontFamilyBase)" w:eastAsia="Times New Roman" w:hAnsi="var(--fontFamilyBase)" w:cs="Segoe UI"/>
          <w:color w:val="323130"/>
          <w:kern w:val="0"/>
          <w:sz w:val="27"/>
          <w:szCs w:val="27"/>
          <w:lang w:eastAsia="nb-NO"/>
          <w14:ligatures w14:val="none"/>
        </w:rPr>
        <w:t>det sendes retten</w:t>
      </w:r>
      <w:r w:rsidR="003A3BE2">
        <w:rPr>
          <w:rFonts w:ascii="var(--fontFamilyBase)" w:eastAsia="Times New Roman" w:hAnsi="var(--fontFamilyBase)" w:cs="Segoe UI"/>
          <w:color w:val="323130"/>
          <w:kern w:val="0"/>
          <w:sz w:val="27"/>
          <w:szCs w:val="27"/>
          <w:lang w:eastAsia="nb-NO"/>
          <w14:ligatures w14:val="none"/>
        </w:rPr>
        <w:t xml:space="preserve"> og kriminalomsorgen</w:t>
      </w:r>
      <w:r w:rsidRPr="0041246E">
        <w:rPr>
          <w:rFonts w:ascii="var(--fontFamilyBase)" w:eastAsia="Times New Roman" w:hAnsi="var(--fontFamilyBase)" w:cs="Segoe UI"/>
          <w:color w:val="323130"/>
          <w:kern w:val="0"/>
          <w:sz w:val="27"/>
          <w:szCs w:val="27"/>
          <w:lang w:eastAsia="nb-NO"/>
          <w14:ligatures w14:val="none"/>
        </w:rPr>
        <w:t xml:space="preserve"> i forkant av rettsmøtet. </w:t>
      </w:r>
    </w:p>
    <w:p w14:paraId="3EC51A87" w14:textId="77777777" w:rsid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9E1B7D2" w14:textId="5DD7E6FB" w:rsidR="007B5514" w:rsidRDefault="00576D23"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Dersom det kommer ny informasjon fra forsvarer, oppfordres kriminalomsorgen/påtalemyndigheten til å undersøke dette nærmere, og eventuelt innhente oppdatert informasjon, i forkant av rettsmøtet. </w:t>
      </w:r>
    </w:p>
    <w:p w14:paraId="11A5A335"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9AE7002" w14:textId="77777777" w:rsidR="001C135C" w:rsidRDefault="00721B30"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Der </w:t>
      </w:r>
      <w:r w:rsidR="001C135C" w:rsidRPr="0041246E">
        <w:rPr>
          <w:rFonts w:ascii="var(--fontFamilyBase)" w:eastAsia="Times New Roman" w:hAnsi="var(--fontFamilyBase)" w:cs="Segoe UI"/>
          <w:color w:val="323130"/>
          <w:kern w:val="0"/>
          <w:sz w:val="27"/>
          <w:szCs w:val="27"/>
          <w:lang w:eastAsia="nb-NO"/>
          <w14:ligatures w14:val="none"/>
        </w:rPr>
        <w:t xml:space="preserve">det har gått lang tid fra saken ble bruddet til saken oversendes til retten, sender den som skal gå med bruddsaken e-post til U18-postmottak i politiet/kriminalomsorgen for å undersøke </w:t>
      </w:r>
      <w:r w:rsidRPr="0041246E">
        <w:rPr>
          <w:rFonts w:ascii="var(--fontFamilyBase)" w:eastAsia="Times New Roman" w:hAnsi="var(--fontFamilyBase)" w:cs="Segoe UI"/>
          <w:color w:val="323130"/>
          <w:kern w:val="0"/>
          <w:sz w:val="27"/>
          <w:szCs w:val="27"/>
          <w:lang w:eastAsia="nb-NO"/>
          <w14:ligatures w14:val="none"/>
        </w:rPr>
        <w:t xml:space="preserve">om det har skjedd noen endringer i ungdommens liv i perioden fra saken ble bruddet og til </w:t>
      </w:r>
      <w:r w:rsidR="001C135C" w:rsidRPr="0041246E">
        <w:rPr>
          <w:rFonts w:ascii="var(--fontFamilyBase)" w:eastAsia="Times New Roman" w:hAnsi="var(--fontFamilyBase)" w:cs="Segoe UI"/>
          <w:color w:val="323130"/>
          <w:kern w:val="0"/>
          <w:sz w:val="27"/>
          <w:szCs w:val="27"/>
          <w:lang w:eastAsia="nb-NO"/>
          <w14:ligatures w14:val="none"/>
        </w:rPr>
        <w:t xml:space="preserve">saken skal behandles i retten. Dette for å fange opp om ungdommen sitter i varetekt/har fått oppfølging fra for eksempel barnevern eller annet som kan ha betydning for rettens vurdering av om omgjøring bør skje. </w:t>
      </w:r>
    </w:p>
    <w:p w14:paraId="3BA48D3B"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8F75942" w14:textId="0F15918F" w:rsidR="0079365E" w:rsidRDefault="0079365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Forsvarer sender dokumenter inn til retten via aktørportalen, med kopi til </w:t>
      </w:r>
      <w:bookmarkStart w:id="33" w:name="_Hlk182562805"/>
      <w:r w:rsidR="001C35D9" w:rsidRPr="0041246E">
        <w:rPr>
          <w:rFonts w:ascii="var(--fontFamilyBase)" w:eastAsia="Times New Roman" w:hAnsi="var(--fontFamilyBase)" w:cs="Segoe UI"/>
          <w:color w:val="323130"/>
          <w:kern w:val="0"/>
          <w:sz w:val="27"/>
          <w:szCs w:val="27"/>
          <w:lang w:eastAsia="nb-NO"/>
          <w14:ligatures w14:val="none"/>
        </w:rPr>
        <w:t>k</w:t>
      </w:r>
      <w:r w:rsidRPr="0041246E">
        <w:rPr>
          <w:rFonts w:ascii="var(--fontFamilyBase)" w:eastAsia="Times New Roman" w:hAnsi="var(--fontFamilyBase)" w:cs="Segoe UI"/>
          <w:color w:val="323130"/>
          <w:kern w:val="0"/>
          <w:sz w:val="27"/>
          <w:szCs w:val="27"/>
          <w:lang w:eastAsia="nb-NO"/>
          <w14:ligatures w14:val="none"/>
        </w:rPr>
        <w:t>riminalomsorg</w:t>
      </w:r>
      <w:r w:rsidR="001C35D9" w:rsidRPr="0041246E">
        <w:rPr>
          <w:rFonts w:ascii="var(--fontFamilyBase)" w:eastAsia="Times New Roman" w:hAnsi="var(--fontFamilyBase)" w:cs="Segoe UI"/>
          <w:color w:val="323130"/>
          <w:kern w:val="0"/>
          <w:sz w:val="27"/>
          <w:szCs w:val="27"/>
          <w:lang w:eastAsia="nb-NO"/>
          <w14:ligatures w14:val="none"/>
        </w:rPr>
        <w:t>en</w:t>
      </w:r>
      <w:r w:rsidRPr="0041246E">
        <w:rPr>
          <w:rFonts w:ascii="var(--fontFamilyBase)" w:eastAsia="Times New Roman" w:hAnsi="var(--fontFamilyBase)" w:cs="Segoe UI"/>
          <w:color w:val="323130"/>
          <w:kern w:val="0"/>
          <w:sz w:val="27"/>
          <w:szCs w:val="27"/>
          <w:lang w:eastAsia="nb-NO"/>
          <w14:ligatures w14:val="none"/>
        </w:rPr>
        <w:t>/</w:t>
      </w:r>
      <w:r w:rsidR="00282D92">
        <w:rPr>
          <w:rFonts w:ascii="var(--fontFamilyBase)" w:eastAsia="Times New Roman" w:hAnsi="var(--fontFamilyBase)" w:cs="Segoe UI"/>
          <w:color w:val="323130"/>
          <w:kern w:val="0"/>
          <w:sz w:val="27"/>
          <w:szCs w:val="27"/>
          <w:lang w:eastAsia="nb-NO"/>
          <w14:ligatures w14:val="none"/>
        </w:rPr>
        <w:t>p</w:t>
      </w:r>
      <w:r w:rsidRPr="0041246E">
        <w:rPr>
          <w:rFonts w:ascii="var(--fontFamilyBase)" w:eastAsia="Times New Roman" w:hAnsi="var(--fontFamilyBase)" w:cs="Segoe UI"/>
          <w:color w:val="323130"/>
          <w:kern w:val="0"/>
          <w:sz w:val="27"/>
          <w:szCs w:val="27"/>
          <w:lang w:eastAsia="nb-NO"/>
          <w14:ligatures w14:val="none"/>
        </w:rPr>
        <w:t>åtalemyndighete</w:t>
      </w:r>
      <w:r w:rsidR="00652439" w:rsidRPr="0041246E">
        <w:rPr>
          <w:rFonts w:ascii="var(--fontFamilyBase)" w:eastAsia="Times New Roman" w:hAnsi="var(--fontFamilyBase)" w:cs="Segoe UI"/>
          <w:color w:val="323130"/>
          <w:kern w:val="0"/>
          <w:sz w:val="27"/>
          <w:szCs w:val="27"/>
          <w:lang w:eastAsia="nb-NO"/>
          <w14:ligatures w14:val="none"/>
        </w:rPr>
        <w:t>n, pr. epost. Dersom retten ser at forsvarer ikke har sendt dokumentene i kopi</w:t>
      </w:r>
      <w:r w:rsidR="00F0047B" w:rsidRPr="00F0047B">
        <w:rPr>
          <w:rFonts w:ascii="var(--fontFamilyBase)" w:eastAsia="Times New Roman" w:hAnsi="var(--fontFamilyBase)" w:cs="Segoe UI"/>
          <w:color w:val="323130"/>
          <w:kern w:val="0"/>
          <w:sz w:val="27"/>
          <w:szCs w:val="27"/>
          <w:lang w:eastAsia="nb-NO"/>
          <w14:ligatures w14:val="none"/>
        </w:rPr>
        <w:t xml:space="preserve"> </w:t>
      </w:r>
      <w:r w:rsidR="00F0047B">
        <w:rPr>
          <w:rFonts w:ascii="var(--fontFamilyBase)" w:eastAsia="Times New Roman" w:hAnsi="var(--fontFamilyBase)" w:cs="Segoe UI"/>
          <w:color w:val="323130"/>
          <w:kern w:val="0"/>
          <w:sz w:val="27"/>
          <w:szCs w:val="27"/>
          <w:lang w:eastAsia="nb-NO"/>
          <w14:ligatures w14:val="none"/>
        </w:rPr>
        <w:t xml:space="preserve">til </w:t>
      </w:r>
      <w:r w:rsidR="00F0047B" w:rsidRPr="0041246E">
        <w:rPr>
          <w:rFonts w:ascii="var(--fontFamilyBase)" w:eastAsia="Times New Roman" w:hAnsi="var(--fontFamilyBase)" w:cs="Segoe UI"/>
          <w:color w:val="323130"/>
          <w:kern w:val="0"/>
          <w:sz w:val="27"/>
          <w:szCs w:val="27"/>
          <w:lang w:eastAsia="nb-NO"/>
          <w14:ligatures w14:val="none"/>
        </w:rPr>
        <w:t>kriminalomsorgen/påtalemyndigheten</w:t>
      </w:r>
      <w:r w:rsidR="00652439" w:rsidRPr="0041246E">
        <w:rPr>
          <w:rFonts w:ascii="var(--fontFamilyBase)" w:eastAsia="Times New Roman" w:hAnsi="var(--fontFamilyBase)" w:cs="Segoe UI"/>
          <w:color w:val="323130"/>
          <w:kern w:val="0"/>
          <w:sz w:val="27"/>
          <w:szCs w:val="27"/>
          <w:lang w:eastAsia="nb-NO"/>
          <w14:ligatures w14:val="none"/>
        </w:rPr>
        <w:t xml:space="preserve">, sender retten </w:t>
      </w:r>
      <w:r w:rsidR="00595C2A">
        <w:rPr>
          <w:rFonts w:ascii="var(--fontFamilyBase)" w:eastAsia="Times New Roman" w:hAnsi="var(--fontFamilyBase)" w:cs="Segoe UI"/>
          <w:color w:val="323130"/>
          <w:kern w:val="0"/>
          <w:sz w:val="27"/>
          <w:szCs w:val="27"/>
          <w:lang w:eastAsia="nb-NO"/>
          <w14:ligatures w14:val="none"/>
        </w:rPr>
        <w:t xml:space="preserve">over </w:t>
      </w:r>
      <w:r w:rsidR="00652439" w:rsidRPr="0041246E">
        <w:rPr>
          <w:rFonts w:ascii="var(--fontFamilyBase)" w:eastAsia="Times New Roman" w:hAnsi="var(--fontFamilyBase)" w:cs="Segoe UI"/>
          <w:color w:val="323130"/>
          <w:kern w:val="0"/>
          <w:sz w:val="27"/>
          <w:szCs w:val="27"/>
          <w:lang w:eastAsia="nb-NO"/>
          <w14:ligatures w14:val="none"/>
        </w:rPr>
        <w:t>kopi ved</w:t>
      </w:r>
      <w:r w:rsidR="00F0047B">
        <w:rPr>
          <w:rFonts w:ascii="var(--fontFamilyBase)" w:eastAsia="Times New Roman" w:hAnsi="var(--fontFamilyBase)" w:cs="Segoe UI"/>
          <w:color w:val="323130"/>
          <w:kern w:val="0"/>
          <w:sz w:val="27"/>
          <w:szCs w:val="27"/>
          <w:lang w:eastAsia="nb-NO"/>
          <w14:ligatures w14:val="none"/>
        </w:rPr>
        <w:t xml:space="preserve"> </w:t>
      </w:r>
      <w:r w:rsidR="00595C2A">
        <w:rPr>
          <w:rFonts w:ascii="var(--fontFamilyBase)" w:eastAsia="Times New Roman" w:hAnsi="var(--fontFamilyBase)" w:cs="Segoe UI"/>
          <w:color w:val="323130"/>
          <w:kern w:val="0"/>
          <w:sz w:val="27"/>
          <w:szCs w:val="27"/>
          <w:lang w:eastAsia="nb-NO"/>
          <w14:ligatures w14:val="none"/>
        </w:rPr>
        <w:t xml:space="preserve">bruk av </w:t>
      </w:r>
      <w:r w:rsidR="00652439" w:rsidRPr="0041246E">
        <w:rPr>
          <w:rFonts w:ascii="var(--fontFamilyBase)" w:eastAsia="Times New Roman" w:hAnsi="var(--fontFamilyBase)" w:cs="Segoe UI"/>
          <w:color w:val="323130"/>
          <w:kern w:val="0"/>
          <w:sz w:val="27"/>
          <w:szCs w:val="27"/>
          <w:lang w:eastAsia="nb-NO"/>
          <w14:ligatures w14:val="none"/>
        </w:rPr>
        <w:t>ESAS/</w:t>
      </w:r>
      <w:proofErr w:type="spellStart"/>
      <w:r w:rsidR="00652439" w:rsidRPr="0041246E">
        <w:rPr>
          <w:rFonts w:ascii="var(--fontFamilyBase)" w:eastAsia="Times New Roman" w:hAnsi="var(--fontFamilyBase)" w:cs="Segoe UI"/>
          <w:color w:val="323130"/>
          <w:kern w:val="0"/>
          <w:sz w:val="27"/>
          <w:szCs w:val="27"/>
          <w:lang w:eastAsia="nb-NO"/>
          <w14:ligatures w14:val="none"/>
        </w:rPr>
        <w:t>Justishub</w:t>
      </w:r>
      <w:proofErr w:type="spellEnd"/>
      <w:r w:rsidRPr="0041246E">
        <w:rPr>
          <w:rFonts w:ascii="var(--fontFamilyBase)" w:eastAsia="Times New Roman" w:hAnsi="var(--fontFamilyBase)" w:cs="Segoe UI"/>
          <w:color w:val="323130"/>
          <w:kern w:val="0"/>
          <w:sz w:val="27"/>
          <w:szCs w:val="27"/>
          <w:lang w:eastAsia="nb-NO"/>
          <w14:ligatures w14:val="none"/>
        </w:rPr>
        <w:t>.</w:t>
      </w:r>
    </w:p>
    <w:p w14:paraId="4644457F"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B739B22" w14:textId="76BE91BD" w:rsidR="00D108A4" w:rsidRDefault="0049146A" w:rsidP="00D108A4">
      <w:pPr>
        <w:pStyle w:val="Overskrift2"/>
      </w:pPr>
      <w:bookmarkStart w:id="34" w:name="_Toc190337575"/>
      <w:bookmarkEnd w:id="33"/>
      <w:r>
        <w:t>2.</w:t>
      </w:r>
      <w:r w:rsidR="0058708E">
        <w:t>9</w:t>
      </w:r>
      <w:r>
        <w:t xml:space="preserve">. </w:t>
      </w:r>
      <w:r w:rsidR="00D108A4">
        <w:t>Varsling av vitner</w:t>
      </w:r>
      <w:bookmarkEnd w:id="34"/>
    </w:p>
    <w:p w14:paraId="477B0D26" w14:textId="4133D955" w:rsidR="00D108A4"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Påtalemyndigheten/</w:t>
      </w:r>
      <w:r w:rsidR="001C35D9" w:rsidRPr="0041246E">
        <w:rPr>
          <w:rFonts w:ascii="var(--fontFamilyBase)" w:eastAsia="Times New Roman" w:hAnsi="var(--fontFamilyBase)" w:cs="Segoe UI"/>
          <w:color w:val="323130"/>
          <w:kern w:val="0"/>
          <w:sz w:val="27"/>
          <w:szCs w:val="27"/>
          <w:lang w:eastAsia="nb-NO"/>
          <w14:ligatures w14:val="none"/>
        </w:rPr>
        <w:t>k</w:t>
      </w:r>
      <w:r w:rsidRPr="0041246E">
        <w:rPr>
          <w:rFonts w:ascii="var(--fontFamilyBase)" w:eastAsia="Times New Roman" w:hAnsi="var(--fontFamilyBase)" w:cs="Segoe UI"/>
          <w:color w:val="323130"/>
          <w:kern w:val="0"/>
          <w:sz w:val="27"/>
          <w:szCs w:val="27"/>
          <w:lang w:eastAsia="nb-NO"/>
          <w14:ligatures w14:val="none"/>
        </w:rPr>
        <w:t>riminalomsorgen varsler egne vitner</w:t>
      </w:r>
      <w:r w:rsidR="007B5514" w:rsidRPr="0041246E">
        <w:rPr>
          <w:rFonts w:ascii="var(--fontFamilyBase)" w:eastAsia="Times New Roman" w:hAnsi="var(--fontFamilyBase)" w:cs="Segoe UI"/>
          <w:color w:val="323130"/>
          <w:kern w:val="0"/>
          <w:sz w:val="27"/>
          <w:szCs w:val="27"/>
          <w:lang w:eastAsia="nb-NO"/>
          <w14:ligatures w14:val="none"/>
        </w:rPr>
        <w:t xml:space="preserve">, og avklarer eventuelle spørsmål om opphevelse av taushetsplikt. </w:t>
      </w:r>
    </w:p>
    <w:p w14:paraId="5DE2CB53"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7269E69" w14:textId="21BC13F7" w:rsidR="007B5514" w:rsidRDefault="00D108A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Forsvarer varsler eventuelle egne vitner, med mindre retten blir bedt om å sørge for stevning. </w:t>
      </w:r>
      <w:r w:rsidR="007B5514" w:rsidRPr="0041246E">
        <w:rPr>
          <w:rFonts w:ascii="var(--fontFamilyBase)" w:eastAsia="Times New Roman" w:hAnsi="var(--fontFamilyBase)" w:cs="Segoe UI"/>
          <w:color w:val="323130"/>
          <w:kern w:val="0"/>
          <w:sz w:val="27"/>
          <w:szCs w:val="27"/>
          <w:lang w:eastAsia="nb-NO"/>
          <w14:ligatures w14:val="none"/>
        </w:rPr>
        <w:t xml:space="preserve">Forsvarer avklarer eventuelle spørsmål om opphevelse av taushetsplikt. </w:t>
      </w:r>
    </w:p>
    <w:p w14:paraId="6DE5903C" w14:textId="77777777" w:rsidR="0041246E" w:rsidRPr="0041246E" w:rsidRDefault="0041246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2816A5C" w14:textId="2746F99D" w:rsidR="006C1CC0" w:rsidRPr="002459B6" w:rsidRDefault="006C1CC0" w:rsidP="002459B6">
      <w:pPr>
        <w:pStyle w:val="Overskrift2"/>
      </w:pPr>
      <w:bookmarkStart w:id="35" w:name="_Toc190337576"/>
      <w:r w:rsidRPr="002459B6">
        <w:t>2.</w:t>
      </w:r>
      <w:r w:rsidR="0058708E">
        <w:t>10</w:t>
      </w:r>
      <w:r w:rsidRPr="002459B6">
        <w:t xml:space="preserve"> </w:t>
      </w:r>
      <w:r w:rsidR="005103C1">
        <w:t>Krav til i</w:t>
      </w:r>
      <w:r w:rsidRPr="002459B6">
        <w:t>nnkalling til rettsmøte og avgjørelse</w:t>
      </w:r>
      <w:bookmarkEnd w:id="35"/>
    </w:p>
    <w:p w14:paraId="0165F179" w14:textId="2BF1AE87" w:rsidR="00B66F52" w:rsidRDefault="00B66F52" w:rsidP="00B66F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Etter straffeprosessloven § 243 første ledd skal </w:t>
      </w:r>
      <w:r>
        <w:rPr>
          <w:rFonts w:ascii="var(--fontFamilyBase)" w:eastAsia="Times New Roman" w:hAnsi="var(--fontFamilyBase)" w:cs="Segoe UI"/>
          <w:color w:val="323130"/>
          <w:kern w:val="0"/>
          <w:sz w:val="27"/>
          <w:szCs w:val="27"/>
          <w:lang w:eastAsia="nb-NO"/>
          <w14:ligatures w14:val="none"/>
        </w:rPr>
        <w:t xml:space="preserve">domfelte </w:t>
      </w:r>
      <w:r w:rsidRPr="002668AA">
        <w:rPr>
          <w:rFonts w:ascii="var(--fontFamilyBase)" w:eastAsia="Times New Roman" w:hAnsi="var(--fontFamilyBase)" w:cs="Segoe UI"/>
          <w:color w:val="323130"/>
          <w:kern w:val="0"/>
          <w:sz w:val="27"/>
          <w:szCs w:val="27"/>
          <w:lang w:eastAsia="nb-NO"/>
          <w14:ligatures w14:val="none"/>
        </w:rPr>
        <w:t>stevnes til rettsmøte</w:t>
      </w:r>
      <w:r>
        <w:rPr>
          <w:rFonts w:ascii="var(--fontFamilyBase)" w:eastAsia="Times New Roman" w:hAnsi="var(--fontFamilyBase)" w:cs="Segoe UI"/>
          <w:color w:val="323130"/>
          <w:kern w:val="0"/>
          <w:sz w:val="27"/>
          <w:szCs w:val="27"/>
          <w:lang w:eastAsia="nb-NO"/>
          <w14:ligatures w14:val="none"/>
        </w:rPr>
        <w:t>t</w:t>
      </w:r>
      <w:r w:rsidRPr="002668AA">
        <w:rPr>
          <w:rFonts w:ascii="var(--fontFamilyBase)" w:eastAsia="Times New Roman" w:hAnsi="var(--fontFamilyBase)" w:cs="Segoe UI"/>
          <w:color w:val="323130"/>
          <w:kern w:val="0"/>
          <w:sz w:val="27"/>
          <w:szCs w:val="27"/>
          <w:lang w:eastAsia="nb-NO"/>
          <w14:ligatures w14:val="none"/>
        </w:rPr>
        <w:t xml:space="preserve">, med mindre betenkelig opphold ville voldes eller forkynning ikke kan skje. </w:t>
      </w:r>
    </w:p>
    <w:p w14:paraId="3EED6701" w14:textId="77777777" w:rsidR="00B66F52" w:rsidRDefault="00B66F52" w:rsidP="00B66F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AC2D84B" w14:textId="77777777" w:rsidR="005103C1" w:rsidRDefault="00B66F52" w:rsidP="005103C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Der domfelte fortsatt er under 18 år, skal også verger stevnes til rettsmøtet. Der domfelte er over 18 år, er det ikke krav om at verge skal stevnes. Se egen veileder </w:t>
      </w:r>
      <w:r w:rsidR="005103C1" w:rsidRPr="007C2278">
        <w:rPr>
          <w:rFonts w:ascii="var(--fontFamilyBase)" w:eastAsia="Times New Roman" w:hAnsi="var(--fontFamilyBase)" w:cs="Segoe UI"/>
          <w:i/>
          <w:iCs/>
          <w:color w:val="323130"/>
          <w:kern w:val="0"/>
          <w:sz w:val="27"/>
          <w:szCs w:val="27"/>
          <w:lang w:eastAsia="nb-NO"/>
          <w14:ligatures w14:val="none"/>
        </w:rPr>
        <w:t>Verger for mindreårige i straffesaker</w:t>
      </w:r>
      <w:r w:rsidR="005103C1">
        <w:rPr>
          <w:rFonts w:ascii="var(--fontFamilyBase)" w:eastAsia="Times New Roman" w:hAnsi="var(--fontFamilyBase)" w:cs="Segoe UI"/>
          <w:i/>
          <w:iCs/>
          <w:color w:val="323130"/>
          <w:kern w:val="0"/>
          <w:sz w:val="27"/>
          <w:szCs w:val="27"/>
          <w:lang w:eastAsia="nb-NO"/>
          <w14:ligatures w14:val="none"/>
        </w:rPr>
        <w:t>.</w:t>
      </w:r>
    </w:p>
    <w:p w14:paraId="2FF0900F" w14:textId="77777777" w:rsidR="005103C1" w:rsidRDefault="005103C1" w:rsidP="005103C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FD38417" w14:textId="3648EA24" w:rsidR="00B66F52" w:rsidRDefault="00B66F52" w:rsidP="00B66F52">
      <w:pPr>
        <w:pStyle w:val="Overskrift3"/>
        <w:rPr>
          <w:rFonts w:eastAsia="Times New Roman"/>
          <w:b/>
          <w:bCs/>
        </w:rPr>
      </w:pPr>
      <w:bookmarkStart w:id="36" w:name="_Toc190337577"/>
      <w:r>
        <w:rPr>
          <w:rFonts w:eastAsia="Times New Roman"/>
          <w:b/>
          <w:bCs/>
        </w:rPr>
        <w:t>2.</w:t>
      </w:r>
      <w:r w:rsidR="0058708E">
        <w:rPr>
          <w:rFonts w:eastAsia="Times New Roman"/>
          <w:b/>
          <w:bCs/>
        </w:rPr>
        <w:t>10</w:t>
      </w:r>
      <w:r>
        <w:rPr>
          <w:rFonts w:eastAsia="Times New Roman"/>
          <w:b/>
          <w:bCs/>
        </w:rPr>
        <w:t xml:space="preserve">.1 </w:t>
      </w:r>
      <w:r w:rsidRPr="002668AA">
        <w:rPr>
          <w:rFonts w:eastAsia="Times New Roman"/>
          <w:b/>
          <w:bCs/>
        </w:rPr>
        <w:t>Forkynning</w:t>
      </w:r>
      <w:r>
        <w:rPr>
          <w:rFonts w:eastAsia="Times New Roman"/>
          <w:b/>
          <w:bCs/>
        </w:rPr>
        <w:t xml:space="preserve"> av innkalling til rettsmøte og avgjørelse</w:t>
      </w:r>
      <w:bookmarkEnd w:id="36"/>
    </w:p>
    <w:p w14:paraId="7C4EA316" w14:textId="77777777" w:rsidR="00B66F52" w:rsidRDefault="00B66F52"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582F715" w14:textId="7ACE1B24"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5351E3">
        <w:rPr>
          <w:rFonts w:ascii="var(--fontFamilyBase)" w:eastAsia="Times New Roman" w:hAnsi="var(--fontFamilyBase)" w:cs="Segoe UI"/>
          <w:color w:val="323130"/>
          <w:kern w:val="0"/>
          <w:sz w:val="27"/>
          <w:szCs w:val="27"/>
          <w:lang w:eastAsia="nb-NO"/>
          <w14:ligatures w14:val="none"/>
        </w:rPr>
        <w:lastRenderedPageBreak/>
        <w:t xml:space="preserve">Retten </w:t>
      </w:r>
      <w:r w:rsidRPr="00DB7CAC">
        <w:rPr>
          <w:rFonts w:ascii="var(--fontFamilyBase)" w:eastAsia="Times New Roman" w:hAnsi="var(--fontFamilyBase)" w:cs="Segoe UI"/>
          <w:color w:val="323130"/>
          <w:kern w:val="0"/>
          <w:sz w:val="27"/>
          <w:szCs w:val="27"/>
          <w:u w:val="single"/>
          <w:lang w:eastAsia="nb-NO"/>
          <w14:ligatures w14:val="none"/>
        </w:rPr>
        <w:t>stevner</w:t>
      </w:r>
      <w:r w:rsidRPr="005351E3">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domfelte</w:t>
      </w:r>
      <w:r w:rsidR="00B66F52">
        <w:rPr>
          <w:rFonts w:ascii="var(--fontFamilyBase)" w:eastAsia="Times New Roman" w:hAnsi="var(--fontFamilyBase)" w:cs="Segoe UI"/>
          <w:color w:val="323130"/>
          <w:kern w:val="0"/>
          <w:sz w:val="27"/>
          <w:szCs w:val="27"/>
          <w:lang w:eastAsia="nb-NO"/>
          <w14:ligatures w14:val="none"/>
        </w:rPr>
        <w:t>/o</w:t>
      </w:r>
      <w:r w:rsidRPr="005351E3">
        <w:rPr>
          <w:rFonts w:ascii="var(--fontFamilyBase)" w:eastAsia="Times New Roman" w:hAnsi="var(--fontFamilyBase)" w:cs="Segoe UI"/>
          <w:color w:val="323130"/>
          <w:kern w:val="0"/>
          <w:sz w:val="27"/>
          <w:szCs w:val="27"/>
          <w:lang w:eastAsia="nb-NO"/>
          <w14:ligatures w14:val="none"/>
        </w:rPr>
        <w:t>g verge</w:t>
      </w:r>
      <w:r w:rsidR="00B66F52">
        <w:rPr>
          <w:rFonts w:ascii="var(--fontFamilyBase)" w:eastAsia="Times New Roman" w:hAnsi="var(--fontFamilyBase)" w:cs="Segoe UI"/>
          <w:color w:val="323130"/>
          <w:kern w:val="0"/>
          <w:sz w:val="27"/>
          <w:szCs w:val="27"/>
          <w:lang w:eastAsia="nb-NO"/>
          <w14:ligatures w14:val="none"/>
        </w:rPr>
        <w:t xml:space="preserve"> </w:t>
      </w:r>
      <w:r w:rsidRPr="005351E3">
        <w:rPr>
          <w:rFonts w:ascii="var(--fontFamilyBase)" w:eastAsia="Times New Roman" w:hAnsi="var(--fontFamilyBase)" w:cs="Segoe UI"/>
          <w:color w:val="323130"/>
          <w:kern w:val="0"/>
          <w:sz w:val="27"/>
          <w:szCs w:val="27"/>
          <w:lang w:eastAsia="nb-NO"/>
          <w14:ligatures w14:val="none"/>
        </w:rPr>
        <w:t xml:space="preserve">til rettsmøtet, samt til fremmøteforkynning som settes til </w:t>
      </w:r>
      <w:r w:rsidRPr="00DB7CAC">
        <w:rPr>
          <w:rFonts w:ascii="var(--fontFamilyBase)" w:eastAsia="Times New Roman" w:hAnsi="var(--fontFamilyBase)" w:cs="Segoe UI"/>
          <w:b/>
          <w:bCs/>
          <w:i/>
          <w:iCs/>
          <w:color w:val="323130"/>
          <w:kern w:val="0"/>
          <w:sz w:val="27"/>
          <w:szCs w:val="27"/>
          <w:lang w:eastAsia="nb-NO"/>
          <w14:ligatures w14:val="none"/>
        </w:rPr>
        <w:t>3 dager</w:t>
      </w:r>
      <w:r w:rsidRPr="005351E3">
        <w:rPr>
          <w:rFonts w:ascii="var(--fontFamilyBase)" w:eastAsia="Times New Roman" w:hAnsi="var(--fontFamilyBase)" w:cs="Segoe UI"/>
          <w:color w:val="323130"/>
          <w:kern w:val="0"/>
          <w:sz w:val="27"/>
          <w:szCs w:val="27"/>
          <w:lang w:eastAsia="nb-NO"/>
          <w14:ligatures w14:val="none"/>
        </w:rPr>
        <w:t xml:space="preserve"> etter rettsmøtet</w:t>
      </w:r>
      <w:r>
        <w:rPr>
          <w:rFonts w:ascii="var(--fontFamilyBase)" w:eastAsia="Times New Roman" w:hAnsi="var(--fontFamilyBase)" w:cs="Segoe UI"/>
          <w:color w:val="323130"/>
          <w:kern w:val="0"/>
          <w:sz w:val="27"/>
          <w:szCs w:val="27"/>
          <w:lang w:eastAsia="nb-NO"/>
          <w14:ligatures w14:val="none"/>
        </w:rPr>
        <w:t>. F</w:t>
      </w:r>
      <w:r w:rsidRPr="005351E3">
        <w:rPr>
          <w:rFonts w:ascii="var(--fontFamilyBase)" w:eastAsia="Times New Roman" w:hAnsi="var(--fontFamilyBase)" w:cs="Segoe UI"/>
          <w:color w:val="323130"/>
          <w:kern w:val="0"/>
          <w:sz w:val="27"/>
          <w:szCs w:val="27"/>
          <w:lang w:eastAsia="nb-NO"/>
          <w14:ligatures w14:val="none"/>
        </w:rPr>
        <w:t>orhånds</w:t>
      </w:r>
      <w:r>
        <w:rPr>
          <w:rFonts w:ascii="var(--fontFamilyBase)" w:eastAsia="Times New Roman" w:hAnsi="var(--fontFamilyBase)" w:cs="Segoe UI"/>
          <w:color w:val="323130"/>
          <w:kern w:val="0"/>
          <w:sz w:val="27"/>
          <w:szCs w:val="27"/>
          <w:lang w:eastAsia="nb-NO"/>
          <w14:ligatures w14:val="none"/>
        </w:rPr>
        <w:t>stevning til dom</w:t>
      </w:r>
      <w:r w:rsidR="00B66F52">
        <w:rPr>
          <w:rFonts w:ascii="var(--fontFamilyBase)" w:eastAsia="Times New Roman" w:hAnsi="var(--fontFamilyBase)" w:cs="Segoe UI"/>
          <w:color w:val="323130"/>
          <w:kern w:val="0"/>
          <w:sz w:val="27"/>
          <w:szCs w:val="27"/>
          <w:lang w:eastAsia="nb-NO"/>
          <w14:ligatures w14:val="none"/>
        </w:rPr>
        <w:t>savsigelse</w:t>
      </w:r>
      <w:r>
        <w:rPr>
          <w:rFonts w:ascii="var(--fontFamilyBase)" w:eastAsia="Times New Roman" w:hAnsi="var(--fontFamilyBase)" w:cs="Segoe UI"/>
          <w:color w:val="323130"/>
          <w:kern w:val="0"/>
          <w:sz w:val="27"/>
          <w:szCs w:val="27"/>
          <w:lang w:eastAsia="nb-NO"/>
          <w14:ligatures w14:val="none"/>
        </w:rPr>
        <w:t xml:space="preserve"> </w:t>
      </w:r>
      <w:r w:rsidRPr="005351E3">
        <w:rPr>
          <w:rFonts w:ascii="var(--fontFamilyBase)" w:eastAsia="Times New Roman" w:hAnsi="var(--fontFamilyBase)" w:cs="Segoe UI"/>
          <w:color w:val="323130"/>
          <w:kern w:val="0"/>
          <w:sz w:val="27"/>
          <w:szCs w:val="27"/>
          <w:lang w:eastAsia="nb-NO"/>
          <w14:ligatures w14:val="none"/>
        </w:rPr>
        <w:t xml:space="preserve">gjør at ankefristen uansett begynner å løpe der </w:t>
      </w:r>
      <w:r>
        <w:rPr>
          <w:rFonts w:ascii="var(--fontFamilyBase)" w:eastAsia="Times New Roman" w:hAnsi="var(--fontFamilyBase)" w:cs="Segoe UI"/>
          <w:color w:val="323130"/>
          <w:kern w:val="0"/>
          <w:sz w:val="27"/>
          <w:szCs w:val="27"/>
          <w:lang w:eastAsia="nb-NO"/>
          <w14:ligatures w14:val="none"/>
        </w:rPr>
        <w:t>ungdommen</w:t>
      </w:r>
      <w:r w:rsidRPr="005351E3">
        <w:rPr>
          <w:rFonts w:ascii="var(--fontFamilyBase)" w:eastAsia="Times New Roman" w:hAnsi="var(--fontFamilyBase)" w:cs="Segoe UI"/>
          <w:color w:val="323130"/>
          <w:kern w:val="0"/>
          <w:sz w:val="27"/>
          <w:szCs w:val="27"/>
          <w:lang w:eastAsia="nb-NO"/>
          <w14:ligatures w14:val="none"/>
        </w:rPr>
        <w:t>/verge ikke møter i retten.</w:t>
      </w:r>
    </w:p>
    <w:p w14:paraId="6C4DC1E2"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B4C65F6" w14:textId="1A7095A1"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5351E3">
        <w:rPr>
          <w:rFonts w:ascii="var(--fontFamilyBase)" w:eastAsia="Times New Roman" w:hAnsi="var(--fontFamilyBase)" w:cs="Segoe UI"/>
          <w:color w:val="323130"/>
          <w:kern w:val="0"/>
          <w:sz w:val="27"/>
          <w:szCs w:val="27"/>
          <w:lang w:eastAsia="nb-NO"/>
          <w14:ligatures w14:val="none"/>
        </w:rPr>
        <w:t xml:space="preserve">I utgangspunktet skal </w:t>
      </w:r>
      <w:r w:rsidR="00B66F52">
        <w:rPr>
          <w:rFonts w:ascii="var(--fontFamilyBase)" w:eastAsia="Times New Roman" w:hAnsi="var(--fontFamilyBase)" w:cs="Segoe UI"/>
          <w:color w:val="323130"/>
          <w:kern w:val="0"/>
          <w:sz w:val="27"/>
          <w:szCs w:val="27"/>
          <w:lang w:eastAsia="nb-NO"/>
          <w14:ligatures w14:val="none"/>
        </w:rPr>
        <w:t>dommen</w:t>
      </w:r>
      <w:r w:rsidRPr="005351E3">
        <w:rPr>
          <w:rFonts w:ascii="var(--fontFamilyBase)" w:eastAsia="Times New Roman" w:hAnsi="var(--fontFamilyBase)" w:cs="Segoe UI"/>
          <w:color w:val="323130"/>
          <w:kern w:val="0"/>
          <w:sz w:val="27"/>
          <w:szCs w:val="27"/>
          <w:lang w:eastAsia="nb-NO"/>
          <w14:ligatures w14:val="none"/>
        </w:rPr>
        <w:t xml:space="preserve"> forkynnes i rettsmøtet</w:t>
      </w:r>
      <w:r>
        <w:rPr>
          <w:rFonts w:ascii="var(--fontFamilyBase)" w:eastAsia="Times New Roman" w:hAnsi="var(--fontFamilyBase)" w:cs="Segoe UI"/>
          <w:color w:val="323130"/>
          <w:kern w:val="0"/>
          <w:sz w:val="27"/>
          <w:szCs w:val="27"/>
          <w:lang w:eastAsia="nb-NO"/>
          <w14:ligatures w14:val="none"/>
        </w:rPr>
        <w:t xml:space="preserve">. </w:t>
      </w:r>
      <w:r w:rsidRPr="005351E3">
        <w:rPr>
          <w:rFonts w:ascii="var(--fontFamilyBase)" w:eastAsia="Times New Roman" w:hAnsi="var(--fontFamilyBase)" w:cs="Segoe UI"/>
          <w:color w:val="323130"/>
          <w:kern w:val="0"/>
          <w:sz w:val="27"/>
          <w:szCs w:val="27"/>
          <w:lang w:eastAsia="nb-NO"/>
          <w14:ligatures w14:val="none"/>
        </w:rPr>
        <w:t xml:space="preserve"> </w:t>
      </w:r>
    </w:p>
    <w:p w14:paraId="5CF04FEE"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A3734D5" w14:textId="0FFACFB6"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Etter domstolloven § 163a forkynnes dokumenter ved direkte oversendelse til den som skal motta forkynningen. </w:t>
      </w:r>
      <w:r>
        <w:rPr>
          <w:rFonts w:ascii="var(--fontFamilyBase)" w:eastAsia="Times New Roman" w:hAnsi="var(--fontFamilyBase)" w:cs="Segoe UI"/>
          <w:color w:val="323130"/>
          <w:kern w:val="0"/>
          <w:sz w:val="27"/>
          <w:szCs w:val="27"/>
          <w:lang w:eastAsia="nb-NO"/>
          <w14:ligatures w14:val="none"/>
        </w:rPr>
        <w:t xml:space="preserve">Påtegningsark oversendes, men ikke resten av sakens dokumenter. </w:t>
      </w:r>
      <w:r w:rsidRPr="002668AA">
        <w:rPr>
          <w:rFonts w:ascii="var(--fontFamilyBase)" w:eastAsia="Times New Roman" w:hAnsi="var(--fontFamilyBase)" w:cs="Segoe UI"/>
          <w:color w:val="323130"/>
          <w:kern w:val="0"/>
          <w:sz w:val="27"/>
          <w:szCs w:val="27"/>
          <w:lang w:eastAsia="nb-NO"/>
          <w14:ligatures w14:val="none"/>
        </w:rPr>
        <w:t>Det kan skje elektronisk eller ved vanlig post</w:t>
      </w:r>
      <w:r>
        <w:rPr>
          <w:rFonts w:ascii="var(--fontFamilyBase)" w:eastAsia="Times New Roman" w:hAnsi="var(--fontFamilyBase)" w:cs="Segoe UI"/>
          <w:color w:val="323130"/>
          <w:kern w:val="0"/>
          <w:sz w:val="27"/>
          <w:szCs w:val="27"/>
          <w:lang w:eastAsia="nb-NO"/>
          <w14:ligatures w14:val="none"/>
        </w:rPr>
        <w:t>, men ordinær postgang er upraktisk i U18-saker fordi det tar for lang tid</w:t>
      </w:r>
      <w:r w:rsidRPr="002668AA">
        <w:rPr>
          <w:rFonts w:ascii="var(--fontFamilyBase)" w:eastAsia="Times New Roman" w:hAnsi="var(--fontFamilyBase)" w:cs="Segoe UI"/>
          <w:color w:val="323130"/>
          <w:kern w:val="0"/>
          <w:sz w:val="27"/>
          <w:szCs w:val="27"/>
          <w:lang w:eastAsia="nb-NO"/>
          <w14:ligatures w14:val="none"/>
        </w:rPr>
        <w:t>.</w:t>
      </w:r>
      <w:r>
        <w:rPr>
          <w:rFonts w:ascii="var(--fontFamilyBase)" w:eastAsia="Times New Roman" w:hAnsi="var(--fontFamilyBase)" w:cs="Segoe UI"/>
          <w:color w:val="323130"/>
          <w:kern w:val="0"/>
          <w:sz w:val="27"/>
          <w:szCs w:val="27"/>
          <w:lang w:eastAsia="nb-NO"/>
          <w14:ligatures w14:val="none"/>
        </w:rPr>
        <w:t xml:space="preserve"> </w:t>
      </w:r>
    </w:p>
    <w:p w14:paraId="02F27AEB"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B622AF1" w14:textId="24554343"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B20EE8">
        <w:rPr>
          <w:rFonts w:ascii="var(--fontFamilyBase)" w:eastAsia="Times New Roman" w:hAnsi="var(--fontFamilyBase)" w:cs="Segoe UI"/>
          <w:b/>
          <w:bCs/>
          <w:color w:val="323130"/>
          <w:kern w:val="0"/>
          <w:sz w:val="27"/>
          <w:szCs w:val="27"/>
          <w:lang w:eastAsia="nb-NO"/>
          <w14:ligatures w14:val="none"/>
        </w:rPr>
        <w:t>To dager før rettsmøtet</w:t>
      </w:r>
      <w:r w:rsidRPr="002668AA">
        <w:rPr>
          <w:rFonts w:ascii="var(--fontFamilyBase)" w:eastAsia="Times New Roman" w:hAnsi="var(--fontFamilyBase)" w:cs="Segoe UI"/>
          <w:color w:val="323130"/>
          <w:kern w:val="0"/>
          <w:sz w:val="27"/>
          <w:szCs w:val="27"/>
          <w:lang w:eastAsia="nb-NO"/>
          <w14:ligatures w14:val="none"/>
        </w:rPr>
        <w:t xml:space="preserve"> sendes det påminnelse på SMS</w:t>
      </w:r>
      <w:r>
        <w:rPr>
          <w:rFonts w:ascii="var(--fontFamilyBase)" w:eastAsia="Times New Roman" w:hAnsi="var(--fontFamilyBase)" w:cs="Segoe UI"/>
          <w:color w:val="323130"/>
          <w:kern w:val="0"/>
          <w:sz w:val="27"/>
          <w:szCs w:val="27"/>
          <w:lang w:eastAsia="nb-NO"/>
          <w14:ligatures w14:val="none"/>
        </w:rPr>
        <w:t xml:space="preserve"> til ungdom og verge</w:t>
      </w:r>
      <w:r w:rsidRPr="002668AA">
        <w:rPr>
          <w:rFonts w:ascii="var(--fontFamilyBase)" w:eastAsia="Times New Roman" w:hAnsi="var(--fontFamilyBase)" w:cs="Segoe UI"/>
          <w:color w:val="323130"/>
          <w:kern w:val="0"/>
          <w:sz w:val="27"/>
          <w:szCs w:val="27"/>
          <w:lang w:eastAsia="nb-NO"/>
          <w14:ligatures w14:val="none"/>
        </w:rPr>
        <w:t xml:space="preserve">. Slik påminnelse kan legges inn allerede ved beramming av saken, idet man kan trykke </w:t>
      </w:r>
      <w:proofErr w:type="gramStart"/>
      <w:r w:rsidRPr="002668AA">
        <w:rPr>
          <w:rFonts w:ascii="var(--fontFamilyBase)" w:eastAsia="Times New Roman" w:hAnsi="var(--fontFamilyBase)" w:cs="Segoe UI"/>
          <w:color w:val="323130"/>
          <w:kern w:val="0"/>
          <w:sz w:val="27"/>
          <w:szCs w:val="27"/>
          <w:lang w:eastAsia="nb-NO"/>
          <w14:ligatures w14:val="none"/>
        </w:rPr>
        <w:t>på ”send</w:t>
      </w:r>
      <w:proofErr w:type="gramEnd"/>
      <w:r w:rsidRPr="002668AA">
        <w:rPr>
          <w:rFonts w:ascii="var(--fontFamilyBase)" w:eastAsia="Times New Roman" w:hAnsi="var(--fontFamilyBase)" w:cs="Segoe UI"/>
          <w:color w:val="323130"/>
          <w:kern w:val="0"/>
          <w:sz w:val="27"/>
          <w:szCs w:val="27"/>
          <w:lang w:eastAsia="nb-NO"/>
          <w14:ligatures w14:val="none"/>
        </w:rPr>
        <w:t xml:space="preserve"> senere” og legge inn datoen for sending 2 dager før rettsmøtet. </w:t>
      </w:r>
    </w:p>
    <w:p w14:paraId="7016216A"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C0CC364" w14:textId="483AD75D" w:rsidR="006C1CC0" w:rsidRPr="002668AA"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I utgangspunktet skal mobilnummer til domfelte og verge komme frem av U18-saksflytskjema</w:t>
      </w:r>
      <w:r w:rsidR="00DC6A71">
        <w:rPr>
          <w:rFonts w:ascii="var(--fontFamilyBase)" w:eastAsia="Times New Roman" w:hAnsi="var(--fontFamilyBase)" w:cs="Segoe UI"/>
          <w:color w:val="323130"/>
          <w:kern w:val="0"/>
          <w:sz w:val="27"/>
          <w:szCs w:val="27"/>
          <w:lang w:eastAsia="nb-NO"/>
          <w14:ligatures w14:val="none"/>
        </w:rPr>
        <w:t xml:space="preserve"> (kommer senere)</w:t>
      </w:r>
      <w:r>
        <w:rPr>
          <w:rFonts w:ascii="var(--fontFamilyBase)" w:eastAsia="Times New Roman" w:hAnsi="var(--fontFamilyBase)" w:cs="Segoe UI"/>
          <w:color w:val="323130"/>
          <w:kern w:val="0"/>
          <w:sz w:val="27"/>
          <w:szCs w:val="27"/>
          <w:lang w:eastAsia="nb-NO"/>
          <w14:ligatures w14:val="none"/>
        </w:rPr>
        <w:t xml:space="preserve"> som skal følge saken. </w:t>
      </w:r>
    </w:p>
    <w:p w14:paraId="30B08BC0"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BCDC766" w14:textId="62939D98" w:rsidR="006C1CC0" w:rsidRPr="003A25E4" w:rsidRDefault="006C1CC0" w:rsidP="003A25E4">
      <w:pPr>
        <w:pStyle w:val="Overskrift3"/>
        <w:rPr>
          <w:rFonts w:eastAsia="Times New Roman"/>
          <w:b/>
          <w:bCs/>
        </w:rPr>
      </w:pPr>
      <w:bookmarkStart w:id="37" w:name="_Toc190337578"/>
      <w:r w:rsidRPr="003A25E4">
        <w:rPr>
          <w:rFonts w:eastAsia="Times New Roman"/>
          <w:b/>
          <w:bCs/>
        </w:rPr>
        <w:t>2.</w:t>
      </w:r>
      <w:r w:rsidR="0058708E" w:rsidRPr="003A25E4">
        <w:rPr>
          <w:rFonts w:eastAsia="Times New Roman"/>
          <w:b/>
          <w:bCs/>
        </w:rPr>
        <w:t>10</w:t>
      </w:r>
      <w:r w:rsidRPr="003A25E4">
        <w:rPr>
          <w:rFonts w:eastAsia="Times New Roman"/>
          <w:b/>
          <w:bCs/>
        </w:rPr>
        <w:t>.</w:t>
      </w:r>
      <w:r w:rsidR="00E33510" w:rsidRPr="003A25E4">
        <w:rPr>
          <w:rFonts w:eastAsia="Times New Roman"/>
          <w:b/>
          <w:bCs/>
        </w:rPr>
        <w:t>2</w:t>
      </w:r>
      <w:r w:rsidRPr="003A25E4">
        <w:rPr>
          <w:rFonts w:eastAsia="Times New Roman"/>
          <w:b/>
          <w:bCs/>
        </w:rPr>
        <w:t xml:space="preserve"> </w:t>
      </w:r>
      <w:r w:rsidR="005B2DC3">
        <w:rPr>
          <w:rFonts w:eastAsia="Times New Roman"/>
          <w:b/>
          <w:bCs/>
        </w:rPr>
        <w:t>Ulike måter å f</w:t>
      </w:r>
      <w:r w:rsidRPr="003A25E4">
        <w:rPr>
          <w:rFonts w:eastAsia="Times New Roman"/>
          <w:b/>
          <w:bCs/>
        </w:rPr>
        <w:t>orkynn</w:t>
      </w:r>
      <w:r w:rsidR="005B2DC3">
        <w:rPr>
          <w:rFonts w:eastAsia="Times New Roman"/>
          <w:b/>
          <w:bCs/>
        </w:rPr>
        <w:t>e</w:t>
      </w:r>
      <w:r w:rsidR="00B66F52" w:rsidRPr="003A25E4">
        <w:rPr>
          <w:rFonts w:eastAsia="Times New Roman"/>
          <w:b/>
          <w:bCs/>
        </w:rPr>
        <w:t xml:space="preserve"> innkalling til rettsmøte og avgjørelse</w:t>
      </w:r>
      <w:bookmarkEnd w:id="37"/>
    </w:p>
    <w:p w14:paraId="1A72934E" w14:textId="1B62421B" w:rsidR="006C1CC0" w:rsidRPr="002668AA"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w:t>
      </w:r>
      <w:r w:rsidRPr="002668AA">
        <w:rPr>
          <w:rFonts w:ascii="var(--fontFamilyBase)" w:eastAsia="Times New Roman" w:hAnsi="var(--fontFamilyBase)" w:cs="Segoe UI"/>
          <w:color w:val="323130"/>
          <w:kern w:val="0"/>
          <w:sz w:val="27"/>
          <w:szCs w:val="27"/>
          <w:lang w:eastAsia="nb-NO"/>
          <w14:ligatures w14:val="none"/>
        </w:rPr>
        <w:t xml:space="preserve">isse forkynningsmåtene </w:t>
      </w:r>
      <w:r>
        <w:rPr>
          <w:rFonts w:ascii="var(--fontFamilyBase)" w:eastAsia="Times New Roman" w:hAnsi="var(--fontFamilyBase)" w:cs="Segoe UI"/>
          <w:color w:val="323130"/>
          <w:kern w:val="0"/>
          <w:sz w:val="27"/>
          <w:szCs w:val="27"/>
          <w:lang w:eastAsia="nb-NO"/>
          <w14:ligatures w14:val="none"/>
        </w:rPr>
        <w:t xml:space="preserve">brukes </w:t>
      </w:r>
      <w:r w:rsidRPr="002668AA">
        <w:rPr>
          <w:rFonts w:ascii="var(--fontFamilyBase)" w:eastAsia="Times New Roman" w:hAnsi="var(--fontFamilyBase)" w:cs="Segoe UI"/>
          <w:color w:val="323130"/>
          <w:kern w:val="0"/>
          <w:sz w:val="27"/>
          <w:szCs w:val="27"/>
          <w:lang w:eastAsia="nb-NO"/>
          <w14:ligatures w14:val="none"/>
        </w:rPr>
        <w:t>i prioritert rekkefølge:</w:t>
      </w:r>
    </w:p>
    <w:p w14:paraId="393E8679" w14:textId="77777777" w:rsidR="006C1CC0" w:rsidRDefault="006C1CC0" w:rsidP="003A25E4">
      <w:pPr>
        <w:pStyle w:val="Overskrift4"/>
        <w:rPr>
          <w:rFonts w:eastAsia="Times New Roman"/>
          <w:lang w:eastAsia="nb-NO"/>
        </w:rPr>
      </w:pPr>
      <w:r w:rsidRPr="002668AA">
        <w:rPr>
          <w:rFonts w:eastAsia="Times New Roman"/>
          <w:lang w:eastAsia="nb-NO"/>
        </w:rPr>
        <w:t> </w:t>
      </w:r>
    </w:p>
    <w:p w14:paraId="1AFC8ACE" w14:textId="278DCB6C" w:rsidR="006C1CC0" w:rsidRPr="002668AA" w:rsidRDefault="006C1CC0" w:rsidP="003A25E4">
      <w:pPr>
        <w:pStyle w:val="Overskrift4"/>
        <w:rPr>
          <w:rFonts w:eastAsia="Times New Roman"/>
          <w:lang w:eastAsia="nb-NO"/>
        </w:rPr>
      </w:pPr>
      <w:r>
        <w:rPr>
          <w:rFonts w:eastAsia="Times New Roman"/>
          <w:lang w:eastAsia="nb-NO"/>
        </w:rPr>
        <w:t>2.</w:t>
      </w:r>
      <w:r w:rsidR="0058708E">
        <w:rPr>
          <w:rFonts w:eastAsia="Times New Roman"/>
          <w:lang w:eastAsia="nb-NO"/>
        </w:rPr>
        <w:t>10</w:t>
      </w:r>
      <w:r>
        <w:rPr>
          <w:rFonts w:eastAsia="Times New Roman"/>
          <w:lang w:eastAsia="nb-NO"/>
        </w:rPr>
        <w:t>.</w:t>
      </w:r>
      <w:r w:rsidR="0058708E">
        <w:rPr>
          <w:rFonts w:eastAsia="Times New Roman"/>
          <w:lang w:eastAsia="nb-NO"/>
        </w:rPr>
        <w:t>2</w:t>
      </w:r>
      <w:r>
        <w:rPr>
          <w:rFonts w:eastAsia="Times New Roman"/>
          <w:lang w:eastAsia="nb-NO"/>
        </w:rPr>
        <w:t xml:space="preserve">.1 </w:t>
      </w:r>
      <w:r w:rsidRPr="002668AA">
        <w:rPr>
          <w:rFonts w:eastAsia="Times New Roman"/>
          <w:lang w:eastAsia="nb-NO"/>
        </w:rPr>
        <w:t>Elektronisk forkynning:</w:t>
      </w:r>
    </w:p>
    <w:p w14:paraId="6565B4E9" w14:textId="2F3AC576" w:rsidR="006C1CC0" w:rsidRPr="002668AA" w:rsidRDefault="006C1CC0" w:rsidP="00BE252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Dersom </w:t>
      </w:r>
      <w:r>
        <w:rPr>
          <w:rFonts w:ascii="var(--fontFamilyBase)" w:eastAsia="Times New Roman" w:hAnsi="var(--fontFamilyBase)" w:cs="Segoe UI"/>
          <w:color w:val="323130"/>
          <w:kern w:val="0"/>
          <w:sz w:val="27"/>
          <w:szCs w:val="27"/>
          <w:lang w:eastAsia="nb-NO"/>
          <w14:ligatures w14:val="none"/>
        </w:rPr>
        <w:t>domfelte</w:t>
      </w:r>
      <w:r w:rsidRPr="002668AA">
        <w:rPr>
          <w:rFonts w:ascii="var(--fontFamilyBase)" w:eastAsia="Times New Roman" w:hAnsi="var(--fontFamilyBase)" w:cs="Segoe UI"/>
          <w:color w:val="323130"/>
          <w:kern w:val="0"/>
          <w:sz w:val="27"/>
          <w:szCs w:val="27"/>
          <w:lang w:eastAsia="nb-NO"/>
          <w14:ligatures w14:val="none"/>
        </w:rPr>
        <w:t xml:space="preserve"> har norsk personnummer (og har registrert seg), sendes innkallingen elektronisk forkynning via Posten</w:t>
      </w:r>
      <w:r>
        <w:rPr>
          <w:rFonts w:ascii="var(--fontFamilyBase)" w:eastAsia="Times New Roman" w:hAnsi="var(--fontFamilyBase)" w:cs="Segoe UI"/>
          <w:color w:val="323130"/>
          <w:kern w:val="0"/>
          <w:sz w:val="27"/>
          <w:szCs w:val="27"/>
          <w:lang w:eastAsia="nb-NO"/>
          <w14:ligatures w14:val="none"/>
        </w:rPr>
        <w:t>s</w:t>
      </w:r>
      <w:r w:rsidRPr="002668AA">
        <w:rPr>
          <w:rFonts w:ascii="var(--fontFamilyBase)" w:eastAsia="Times New Roman" w:hAnsi="var(--fontFamilyBase)" w:cs="Segoe UI"/>
          <w:color w:val="323130"/>
          <w:kern w:val="0"/>
          <w:sz w:val="27"/>
          <w:szCs w:val="27"/>
          <w:lang w:eastAsia="nb-NO"/>
          <w14:ligatures w14:val="none"/>
        </w:rPr>
        <w:t xml:space="preserve"> e-signeringsløsning. Det bør sendes flere varsler om innkallingen. Innkallingen er forkynt dersom </w:t>
      </w:r>
      <w:r>
        <w:rPr>
          <w:rFonts w:ascii="var(--fontFamilyBase)" w:eastAsia="Times New Roman" w:hAnsi="var(--fontFamilyBase)" w:cs="Segoe UI"/>
          <w:color w:val="323130"/>
          <w:kern w:val="0"/>
          <w:sz w:val="27"/>
          <w:szCs w:val="27"/>
          <w:lang w:eastAsia="nb-NO"/>
          <w14:ligatures w14:val="none"/>
        </w:rPr>
        <w:t>domfelt</w:t>
      </w:r>
      <w:r w:rsidRPr="002668AA">
        <w:rPr>
          <w:rFonts w:ascii="var(--fontFamilyBase)" w:eastAsia="Times New Roman" w:hAnsi="var(--fontFamilyBase)" w:cs="Segoe UI"/>
          <w:color w:val="323130"/>
          <w:kern w:val="0"/>
          <w:sz w:val="27"/>
          <w:szCs w:val="27"/>
          <w:lang w:eastAsia="nb-NO"/>
          <w14:ligatures w14:val="none"/>
        </w:rPr>
        <w:t>e</w:t>
      </w:r>
      <w:r w:rsidR="000B4969">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og</w:t>
      </w:r>
      <w:r w:rsidR="000B4969">
        <w:rPr>
          <w:rFonts w:ascii="var(--fontFamilyBase)" w:eastAsia="Times New Roman" w:hAnsi="var(--fontFamilyBase)" w:cs="Segoe UI"/>
          <w:color w:val="323130"/>
          <w:kern w:val="0"/>
          <w:sz w:val="27"/>
          <w:szCs w:val="27"/>
          <w:lang w:eastAsia="nb-NO"/>
          <w14:ligatures w14:val="none"/>
        </w:rPr>
        <w:t xml:space="preserve"> </w:t>
      </w:r>
      <w:r w:rsidR="00650DCC">
        <w:rPr>
          <w:rFonts w:ascii="var(--fontFamilyBase)" w:eastAsia="Times New Roman" w:hAnsi="var(--fontFamilyBase)" w:cs="Segoe UI"/>
          <w:color w:val="323130"/>
          <w:kern w:val="0"/>
          <w:sz w:val="27"/>
          <w:szCs w:val="27"/>
          <w:lang w:eastAsia="nb-NO"/>
          <w14:ligatures w14:val="none"/>
        </w:rPr>
        <w:t xml:space="preserve">minst en av vergene har </w:t>
      </w:r>
      <w:r w:rsidR="003A4888">
        <w:rPr>
          <w:rFonts w:ascii="var(--fontFamilyBase)" w:eastAsia="Times New Roman" w:hAnsi="var(--fontFamilyBase)" w:cs="Segoe UI"/>
          <w:color w:val="323130"/>
          <w:kern w:val="0"/>
          <w:sz w:val="27"/>
          <w:szCs w:val="27"/>
          <w:lang w:eastAsia="nb-NO"/>
          <w14:ligatures w14:val="none"/>
        </w:rPr>
        <w:t>signert (</w:t>
      </w:r>
      <w:r w:rsidR="00650DCC">
        <w:rPr>
          <w:rFonts w:ascii="var(--fontFamilyBase)" w:eastAsia="Times New Roman" w:hAnsi="var(--fontFamilyBase)" w:cs="Segoe UI"/>
          <w:color w:val="323130"/>
          <w:kern w:val="0"/>
          <w:sz w:val="27"/>
          <w:szCs w:val="27"/>
          <w:lang w:eastAsia="nb-NO"/>
          <w14:ligatures w14:val="none"/>
        </w:rPr>
        <w:t>hvis domfelte fortsatt er U18)</w:t>
      </w:r>
      <w:r w:rsidRPr="002668AA">
        <w:rPr>
          <w:rFonts w:ascii="var(--fontFamilyBase)" w:eastAsia="Times New Roman" w:hAnsi="var(--fontFamilyBase)" w:cs="Segoe UI"/>
          <w:color w:val="323130"/>
          <w:kern w:val="0"/>
          <w:sz w:val="27"/>
          <w:szCs w:val="27"/>
          <w:lang w:eastAsia="nb-NO"/>
          <w14:ligatures w14:val="none"/>
        </w:rPr>
        <w:t>.</w:t>
      </w:r>
    </w:p>
    <w:p w14:paraId="09DA31B4" w14:textId="77777777" w:rsidR="006C1CC0" w:rsidRPr="002668AA" w:rsidRDefault="006C1CC0" w:rsidP="006C1CC0">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0C76DC1D" w14:textId="4B6223A2" w:rsidR="00951208" w:rsidRPr="002668AA" w:rsidRDefault="006C1CC0" w:rsidP="0095120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Dersom </w:t>
      </w:r>
      <w:r>
        <w:rPr>
          <w:rFonts w:ascii="var(--fontFamilyBase)" w:eastAsia="Times New Roman" w:hAnsi="var(--fontFamilyBase)" w:cs="Segoe UI"/>
          <w:color w:val="323130"/>
          <w:kern w:val="0"/>
          <w:sz w:val="27"/>
          <w:szCs w:val="27"/>
          <w:lang w:eastAsia="nb-NO"/>
          <w14:ligatures w14:val="none"/>
        </w:rPr>
        <w:t>domfelte/verge</w:t>
      </w:r>
      <w:r w:rsidRPr="002668AA">
        <w:rPr>
          <w:rFonts w:ascii="var(--fontFamilyBase)" w:eastAsia="Times New Roman" w:hAnsi="var(--fontFamilyBase)" w:cs="Segoe UI"/>
          <w:color w:val="323130"/>
          <w:kern w:val="0"/>
          <w:sz w:val="27"/>
          <w:szCs w:val="27"/>
          <w:lang w:eastAsia="nb-NO"/>
          <w14:ligatures w14:val="none"/>
        </w:rPr>
        <w:t xml:space="preserve"> ikke har </w:t>
      </w:r>
      <w:r w:rsidR="00064FE8">
        <w:rPr>
          <w:rFonts w:ascii="var(--fontFamilyBase)" w:eastAsia="Times New Roman" w:hAnsi="var(--fontFamilyBase)" w:cs="Segoe UI"/>
          <w:color w:val="323130"/>
          <w:kern w:val="0"/>
          <w:sz w:val="27"/>
          <w:szCs w:val="27"/>
          <w:lang w:eastAsia="nb-NO"/>
          <w14:ligatures w14:val="none"/>
        </w:rPr>
        <w:t>signert</w:t>
      </w:r>
      <w:r w:rsidRPr="002668AA">
        <w:rPr>
          <w:rFonts w:ascii="var(--fontFamilyBase)" w:eastAsia="Times New Roman" w:hAnsi="var(--fontFamilyBase)" w:cs="Segoe UI"/>
          <w:color w:val="323130"/>
          <w:kern w:val="0"/>
          <w:sz w:val="27"/>
          <w:szCs w:val="27"/>
          <w:lang w:eastAsia="nb-NO"/>
          <w14:ligatures w14:val="none"/>
        </w:rPr>
        <w:t xml:space="preserve">, ringer saksbehandler </w:t>
      </w:r>
      <w:r>
        <w:rPr>
          <w:rFonts w:ascii="var(--fontFamilyBase)" w:eastAsia="Times New Roman" w:hAnsi="var(--fontFamilyBase)" w:cs="Segoe UI"/>
          <w:color w:val="323130"/>
          <w:kern w:val="0"/>
          <w:sz w:val="27"/>
          <w:szCs w:val="27"/>
          <w:lang w:eastAsia="nb-NO"/>
          <w14:ligatures w14:val="none"/>
        </w:rPr>
        <w:t>vedkommende</w:t>
      </w:r>
      <w:r w:rsidRPr="002668AA">
        <w:rPr>
          <w:rFonts w:ascii="var(--fontFamilyBase)" w:eastAsia="Times New Roman" w:hAnsi="var(--fontFamilyBase)" w:cs="Segoe UI"/>
          <w:color w:val="323130"/>
          <w:kern w:val="0"/>
          <w:sz w:val="27"/>
          <w:szCs w:val="27"/>
          <w:lang w:eastAsia="nb-NO"/>
          <w14:ligatures w14:val="none"/>
        </w:rPr>
        <w:t xml:space="preserve">, sender </w:t>
      </w:r>
      <w:proofErr w:type="spellStart"/>
      <w:r w:rsidRPr="002668AA">
        <w:rPr>
          <w:rFonts w:ascii="var(--fontFamilyBase)" w:eastAsia="Times New Roman" w:hAnsi="var(--fontFamilyBase)" w:cs="Segoe UI"/>
          <w:color w:val="323130"/>
          <w:kern w:val="0"/>
          <w:sz w:val="27"/>
          <w:szCs w:val="27"/>
          <w:lang w:eastAsia="nb-NO"/>
          <w14:ligatures w14:val="none"/>
        </w:rPr>
        <w:t>sms</w:t>
      </w:r>
      <w:proofErr w:type="spellEnd"/>
      <w:r w:rsidRPr="002668AA">
        <w:rPr>
          <w:rFonts w:ascii="var(--fontFamilyBase)" w:eastAsia="Times New Roman" w:hAnsi="var(--fontFamilyBase)" w:cs="Segoe UI"/>
          <w:color w:val="323130"/>
          <w:kern w:val="0"/>
          <w:sz w:val="27"/>
          <w:szCs w:val="27"/>
          <w:lang w:eastAsia="nb-NO"/>
          <w14:ligatures w14:val="none"/>
        </w:rPr>
        <w:t xml:space="preserve"> og/eller sender innkallingen på e-post med mottaks- og lesebekreftelse. I emnefeltet skal det stå: </w:t>
      </w:r>
      <w:r w:rsidRPr="002668AA">
        <w:rPr>
          <w:rFonts w:ascii="var(--fontFamilyBase)" w:eastAsia="Times New Roman" w:hAnsi="var(--fontFamilyBase)" w:cs="Segoe UI"/>
          <w:i/>
          <w:iCs/>
          <w:color w:val="323130"/>
          <w:kern w:val="0"/>
          <w:sz w:val="27"/>
          <w:szCs w:val="27"/>
          <w:lang w:eastAsia="nb-NO"/>
          <w14:ligatures w14:val="none"/>
        </w:rPr>
        <w:t>Innkalling til rettsmøte i Oslo tingrett [dato] [klokkeslett]. </w:t>
      </w:r>
      <w:r w:rsidRPr="002668AA">
        <w:rPr>
          <w:rFonts w:ascii="var(--fontFamilyBase)" w:eastAsia="Times New Roman" w:hAnsi="var(--fontFamilyBase)" w:cs="Segoe UI"/>
          <w:color w:val="323130"/>
          <w:kern w:val="0"/>
          <w:sz w:val="27"/>
          <w:szCs w:val="27"/>
          <w:lang w:eastAsia="nb-NO"/>
          <w14:ligatures w14:val="none"/>
        </w:rPr>
        <w:t xml:space="preserve">Tidspunktet for samtalen med </w:t>
      </w:r>
      <w:r>
        <w:rPr>
          <w:rFonts w:ascii="var(--fontFamilyBase)" w:eastAsia="Times New Roman" w:hAnsi="var(--fontFamilyBase)" w:cs="Segoe UI"/>
          <w:color w:val="323130"/>
          <w:kern w:val="0"/>
          <w:sz w:val="27"/>
          <w:szCs w:val="27"/>
          <w:lang w:eastAsia="nb-NO"/>
          <w14:ligatures w14:val="none"/>
        </w:rPr>
        <w:t>vedkommende</w:t>
      </w:r>
      <w:r w:rsidRPr="002668AA">
        <w:rPr>
          <w:rFonts w:ascii="var(--fontFamilyBase)" w:eastAsia="Times New Roman" w:hAnsi="var(--fontFamilyBase)" w:cs="Segoe UI"/>
          <w:color w:val="323130"/>
          <w:kern w:val="0"/>
          <w:sz w:val="27"/>
          <w:szCs w:val="27"/>
          <w:lang w:eastAsia="nb-NO"/>
          <w14:ligatures w14:val="none"/>
        </w:rPr>
        <w:t xml:space="preserve"> skrives i notatfeltet.</w:t>
      </w:r>
      <w:r w:rsidR="00951208">
        <w:rPr>
          <w:rFonts w:ascii="var(--fontFamilyBase)" w:eastAsia="Times New Roman" w:hAnsi="var(--fontFamilyBase)" w:cs="Segoe UI"/>
          <w:color w:val="323130"/>
          <w:kern w:val="0"/>
          <w:sz w:val="27"/>
          <w:szCs w:val="27"/>
          <w:lang w:eastAsia="nb-NO"/>
          <w14:ligatures w14:val="none"/>
        </w:rPr>
        <w:t xml:space="preserve"> </w:t>
      </w:r>
      <w:r w:rsidR="00CA11E0">
        <w:rPr>
          <w:rFonts w:ascii="var(--fontFamilyBase)" w:eastAsia="Times New Roman" w:hAnsi="var(--fontFamilyBase)" w:cs="Segoe UI"/>
          <w:color w:val="323130"/>
          <w:kern w:val="0"/>
          <w:sz w:val="27"/>
          <w:szCs w:val="27"/>
          <w:lang w:eastAsia="nb-NO"/>
          <w14:ligatures w14:val="none"/>
        </w:rPr>
        <w:t>F</w:t>
      </w:r>
      <w:r w:rsidR="00951208">
        <w:rPr>
          <w:rFonts w:ascii="var(--fontFamilyBase)" w:eastAsia="Times New Roman" w:hAnsi="var(--fontFamilyBase)" w:cs="Segoe UI"/>
          <w:color w:val="323130"/>
          <w:kern w:val="0"/>
          <w:sz w:val="27"/>
          <w:szCs w:val="27"/>
          <w:lang w:eastAsia="nb-NO"/>
          <w14:ligatures w14:val="none"/>
        </w:rPr>
        <w:t xml:space="preserve">orsvarer </w:t>
      </w:r>
      <w:r w:rsidR="00CA11E0">
        <w:rPr>
          <w:rFonts w:ascii="var(--fontFamilyBase)" w:eastAsia="Times New Roman" w:hAnsi="var(--fontFamilyBase)" w:cs="Segoe UI"/>
          <w:color w:val="323130"/>
          <w:kern w:val="0"/>
          <w:sz w:val="27"/>
          <w:szCs w:val="27"/>
          <w:lang w:eastAsia="nb-NO"/>
          <w14:ligatures w14:val="none"/>
        </w:rPr>
        <w:t xml:space="preserve">kan også </w:t>
      </w:r>
      <w:r w:rsidR="00951208">
        <w:rPr>
          <w:rFonts w:ascii="var(--fontFamilyBase)" w:eastAsia="Times New Roman" w:hAnsi="var(--fontFamilyBase)" w:cs="Segoe UI"/>
          <w:color w:val="323130"/>
          <w:kern w:val="0"/>
          <w:sz w:val="27"/>
          <w:szCs w:val="27"/>
          <w:lang w:eastAsia="nb-NO"/>
          <w14:ligatures w14:val="none"/>
        </w:rPr>
        <w:t xml:space="preserve">spørres om å bistå med signering. </w:t>
      </w:r>
    </w:p>
    <w:p w14:paraId="3E5AC2C9" w14:textId="77777777" w:rsidR="006C1CC0" w:rsidRPr="002668AA" w:rsidRDefault="006C1CC0" w:rsidP="006C1CC0">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bookmarkStart w:id="38" w:name="_Hlk186708343"/>
      <w:r w:rsidRPr="002668AA">
        <w:rPr>
          <w:rFonts w:ascii="var(--fontFamilyBase)" w:eastAsia="Times New Roman" w:hAnsi="var(--fontFamilyBase)" w:cs="Segoe UI"/>
          <w:color w:val="323130"/>
          <w:kern w:val="0"/>
          <w:sz w:val="27"/>
          <w:szCs w:val="27"/>
          <w:lang w:eastAsia="nb-NO"/>
          <w14:ligatures w14:val="none"/>
        </w:rPr>
        <w:t> </w:t>
      </w:r>
    </w:p>
    <w:p w14:paraId="3AEF6EF7" w14:textId="2BB60768" w:rsidR="006C1CC0" w:rsidRPr="002459B6" w:rsidRDefault="006C1CC0" w:rsidP="003A25E4">
      <w:pPr>
        <w:pStyle w:val="Overskrift4"/>
        <w:rPr>
          <w:rFonts w:eastAsia="Times New Roman"/>
          <w:lang w:eastAsia="nb-NO"/>
        </w:rPr>
      </w:pPr>
      <w:bookmarkStart w:id="39" w:name="_Hlk186713445"/>
      <w:r w:rsidRPr="002459B6">
        <w:rPr>
          <w:rFonts w:eastAsia="Times New Roman"/>
          <w:lang w:eastAsia="nb-NO"/>
        </w:rPr>
        <w:t>2.</w:t>
      </w:r>
      <w:r w:rsidR="0058708E">
        <w:rPr>
          <w:rFonts w:eastAsia="Times New Roman"/>
          <w:lang w:eastAsia="nb-NO"/>
        </w:rPr>
        <w:t>10</w:t>
      </w:r>
      <w:r w:rsidRPr="002459B6">
        <w:rPr>
          <w:rFonts w:eastAsia="Times New Roman"/>
          <w:lang w:eastAsia="nb-NO"/>
        </w:rPr>
        <w:t>.</w:t>
      </w:r>
      <w:r w:rsidR="0058708E">
        <w:rPr>
          <w:rFonts w:eastAsia="Times New Roman"/>
          <w:lang w:eastAsia="nb-NO"/>
        </w:rPr>
        <w:t>2</w:t>
      </w:r>
      <w:r w:rsidRPr="002459B6">
        <w:rPr>
          <w:rFonts w:eastAsia="Times New Roman"/>
          <w:lang w:eastAsia="nb-NO"/>
        </w:rPr>
        <w:t>.2 Stevnevitneforkynning</w:t>
      </w:r>
    </w:p>
    <w:p w14:paraId="0E80BA52" w14:textId="07599AA2" w:rsidR="006C1CC0" w:rsidRPr="002668AA" w:rsidRDefault="006C1CC0" w:rsidP="00BE252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Stevnevitneforkynning brukes dersom </w:t>
      </w:r>
      <w:r>
        <w:rPr>
          <w:rFonts w:ascii="var(--fontFamilyBase)" w:eastAsia="Times New Roman" w:hAnsi="var(--fontFamilyBase)" w:cs="Segoe UI"/>
          <w:color w:val="323130"/>
          <w:kern w:val="0"/>
          <w:sz w:val="27"/>
          <w:szCs w:val="27"/>
          <w:lang w:eastAsia="nb-NO"/>
          <w14:ligatures w14:val="none"/>
        </w:rPr>
        <w:t xml:space="preserve">domfelte/verge ikke svarer på elektronisk forkynning. </w:t>
      </w:r>
      <w:r w:rsidRPr="002668AA">
        <w:rPr>
          <w:rFonts w:ascii="var(--fontFamilyBase)" w:eastAsia="Times New Roman" w:hAnsi="var(--fontFamilyBase)" w:cs="Segoe UI"/>
          <w:color w:val="323130"/>
          <w:kern w:val="0"/>
          <w:sz w:val="27"/>
          <w:szCs w:val="27"/>
          <w:lang w:eastAsia="nb-NO"/>
          <w14:ligatures w14:val="none"/>
        </w:rPr>
        <w:t xml:space="preserve">Vær oppmerksom på at også stevnevitne kontakter siktede på e-post/post/telefon, før siktede oppsøkes på bopel. </w:t>
      </w:r>
    </w:p>
    <w:p w14:paraId="7B78A54A" w14:textId="77777777" w:rsidR="006C1CC0" w:rsidRPr="002668AA" w:rsidRDefault="006C1CC0" w:rsidP="006C1CC0">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320DCF01" w14:textId="77777777" w:rsidR="00BA3D3C" w:rsidRDefault="006C1CC0" w:rsidP="00BE252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Vær oppmerksom på at vi skal sende dokumenter til forkynning til stevnekontoret i Oslo uansett </w:t>
      </w:r>
      <w:r w:rsidR="00BA3D3C">
        <w:rPr>
          <w:rFonts w:ascii="var(--fontFamilyBase)" w:eastAsia="Times New Roman" w:hAnsi="var(--fontFamilyBase)" w:cs="Segoe UI"/>
          <w:color w:val="323130"/>
          <w:kern w:val="0"/>
          <w:sz w:val="27"/>
          <w:szCs w:val="27"/>
          <w:lang w:eastAsia="nb-NO"/>
          <w14:ligatures w14:val="none"/>
        </w:rPr>
        <w:t xml:space="preserve">om </w:t>
      </w:r>
      <w:r w:rsidRPr="002668AA">
        <w:rPr>
          <w:rFonts w:ascii="var(--fontFamilyBase)" w:eastAsia="Times New Roman" w:hAnsi="var(--fontFamilyBase)" w:cs="Segoe UI"/>
          <w:color w:val="323130"/>
          <w:kern w:val="0"/>
          <w:sz w:val="27"/>
          <w:szCs w:val="27"/>
          <w:lang w:eastAsia="nb-NO"/>
          <w14:ligatures w14:val="none"/>
        </w:rPr>
        <w:t>siktede har folkeregistrert adresse</w:t>
      </w:r>
      <w:r w:rsidR="00BA3D3C">
        <w:rPr>
          <w:rFonts w:ascii="var(--fontFamilyBase)" w:eastAsia="Times New Roman" w:hAnsi="var(--fontFamilyBase)" w:cs="Segoe UI"/>
          <w:color w:val="323130"/>
          <w:kern w:val="0"/>
          <w:sz w:val="27"/>
          <w:szCs w:val="27"/>
          <w:lang w:eastAsia="nb-NO"/>
          <w14:ligatures w14:val="none"/>
        </w:rPr>
        <w:t xml:space="preserve"> i Oslo eller ikke</w:t>
      </w:r>
      <w:r w:rsidRPr="002668AA">
        <w:rPr>
          <w:rFonts w:ascii="var(--fontFamilyBase)" w:eastAsia="Times New Roman" w:hAnsi="var(--fontFamilyBase)" w:cs="Segoe UI"/>
          <w:color w:val="323130"/>
          <w:kern w:val="0"/>
          <w:sz w:val="27"/>
          <w:szCs w:val="27"/>
          <w:lang w:eastAsia="nb-NO"/>
          <w14:ligatures w14:val="none"/>
        </w:rPr>
        <w:t xml:space="preserve"> (ny rutine hos politiet fra 2024). Stevnevitnet i Oslo </w:t>
      </w:r>
      <w:r w:rsidR="00BA3D3C">
        <w:rPr>
          <w:rFonts w:ascii="var(--fontFamilyBase)" w:eastAsia="Times New Roman" w:hAnsi="var(--fontFamilyBase)" w:cs="Segoe UI"/>
          <w:color w:val="323130"/>
          <w:kern w:val="0"/>
          <w:sz w:val="27"/>
          <w:szCs w:val="27"/>
          <w:lang w:eastAsia="nb-NO"/>
          <w14:ligatures w14:val="none"/>
        </w:rPr>
        <w:t xml:space="preserve">vil </w:t>
      </w:r>
      <w:r w:rsidRPr="002668AA">
        <w:rPr>
          <w:rFonts w:ascii="var(--fontFamilyBase)" w:eastAsia="Times New Roman" w:hAnsi="var(--fontFamilyBase)" w:cs="Segoe UI"/>
          <w:color w:val="323130"/>
          <w:kern w:val="0"/>
          <w:sz w:val="27"/>
          <w:szCs w:val="27"/>
          <w:lang w:eastAsia="nb-NO"/>
          <w14:ligatures w14:val="none"/>
        </w:rPr>
        <w:t>forsøke digital forkynning, før de ber om bistand fra det lokale stevnekontoret.</w:t>
      </w:r>
      <w:r w:rsidR="00BA3D3C">
        <w:rPr>
          <w:rFonts w:ascii="var(--fontFamilyBase)" w:eastAsia="Times New Roman" w:hAnsi="var(--fontFamilyBase)" w:cs="Segoe UI"/>
          <w:color w:val="323130"/>
          <w:kern w:val="0"/>
          <w:sz w:val="27"/>
          <w:szCs w:val="27"/>
          <w:lang w:eastAsia="nb-NO"/>
          <w14:ligatures w14:val="none"/>
        </w:rPr>
        <w:t xml:space="preserve"> </w:t>
      </w:r>
    </w:p>
    <w:p w14:paraId="4A365D8F" w14:textId="77777777" w:rsidR="00BA3D3C" w:rsidRDefault="00BA3D3C" w:rsidP="006C1CC0">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p>
    <w:p w14:paraId="5E6A0F5A" w14:textId="7BB4B2C9" w:rsidR="006C1CC0" w:rsidRPr="002668AA" w:rsidRDefault="005554B2" w:rsidP="00BE252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40" w:name="_Hlk187399851"/>
      <w:r>
        <w:rPr>
          <w:rFonts w:ascii="var(--fontFamilyBase)" w:eastAsia="Times New Roman" w:hAnsi="var(--fontFamilyBase)" w:cs="Segoe UI"/>
          <w:color w:val="323130"/>
          <w:kern w:val="0"/>
          <w:sz w:val="27"/>
          <w:szCs w:val="27"/>
          <w:lang w:eastAsia="nb-NO"/>
          <w14:ligatures w14:val="none"/>
        </w:rPr>
        <w:t>Foreløpig er det slik at n</w:t>
      </w:r>
      <w:r w:rsidR="00BA3D3C">
        <w:rPr>
          <w:rFonts w:ascii="var(--fontFamilyBase)" w:eastAsia="Times New Roman" w:hAnsi="var(--fontFamilyBase)" w:cs="Segoe UI"/>
          <w:color w:val="323130"/>
          <w:kern w:val="0"/>
          <w:sz w:val="27"/>
          <w:szCs w:val="27"/>
          <w:lang w:eastAsia="nb-NO"/>
          <w14:ligatures w14:val="none"/>
        </w:rPr>
        <w:t xml:space="preserve">år tingretten forkynner et dokument elektronisk, så må mottaker </w:t>
      </w:r>
      <w:r>
        <w:rPr>
          <w:rFonts w:ascii="var(--fontFamilyBase)" w:eastAsia="Times New Roman" w:hAnsi="var(--fontFamilyBase)" w:cs="Segoe UI"/>
          <w:color w:val="323130"/>
          <w:kern w:val="0"/>
          <w:sz w:val="27"/>
          <w:szCs w:val="27"/>
          <w:lang w:eastAsia="nb-NO"/>
          <w14:ligatures w14:val="none"/>
        </w:rPr>
        <w:t xml:space="preserve">åpne forsendelsen og sende svar i retur til tingretten for </w:t>
      </w:r>
      <w:r w:rsidR="00BA3D3C">
        <w:rPr>
          <w:rFonts w:ascii="var(--fontFamilyBase)" w:eastAsia="Times New Roman" w:hAnsi="var(--fontFamilyBase)" w:cs="Segoe UI"/>
          <w:color w:val="323130"/>
          <w:kern w:val="0"/>
          <w:sz w:val="27"/>
          <w:szCs w:val="27"/>
          <w:lang w:eastAsia="nb-NO"/>
          <w14:ligatures w14:val="none"/>
        </w:rPr>
        <w:t xml:space="preserve">stevningen anses forkynt. Men når politiets stevnekontor sender dokumentet, så anses det forkynt når dokumentet er </w:t>
      </w:r>
      <w:r>
        <w:rPr>
          <w:rFonts w:ascii="var(--fontFamilyBase)" w:eastAsia="Times New Roman" w:hAnsi="var(--fontFamilyBase)" w:cs="Segoe UI"/>
          <w:color w:val="323130"/>
          <w:kern w:val="0"/>
          <w:sz w:val="27"/>
          <w:szCs w:val="27"/>
          <w:lang w:eastAsia="nb-NO"/>
          <w14:ligatures w14:val="none"/>
        </w:rPr>
        <w:t>mottatt</w:t>
      </w:r>
      <w:r w:rsidR="00BA3D3C">
        <w:rPr>
          <w:rFonts w:ascii="var(--fontFamilyBase)" w:eastAsia="Times New Roman" w:hAnsi="var(--fontFamilyBase)" w:cs="Segoe UI"/>
          <w:color w:val="323130"/>
          <w:kern w:val="0"/>
          <w:sz w:val="27"/>
          <w:szCs w:val="27"/>
          <w:lang w:eastAsia="nb-NO"/>
          <w14:ligatures w14:val="none"/>
        </w:rPr>
        <w:t xml:space="preserve">, selv om ikke mottaker </w:t>
      </w:r>
      <w:r>
        <w:rPr>
          <w:rFonts w:ascii="var(--fontFamilyBase)" w:eastAsia="Times New Roman" w:hAnsi="var(--fontFamilyBase)" w:cs="Segoe UI"/>
          <w:color w:val="323130"/>
          <w:kern w:val="0"/>
          <w:sz w:val="27"/>
          <w:szCs w:val="27"/>
          <w:lang w:eastAsia="nb-NO"/>
          <w14:ligatures w14:val="none"/>
        </w:rPr>
        <w:t xml:space="preserve">åpner </w:t>
      </w:r>
      <w:r w:rsidR="00BA3D3C">
        <w:rPr>
          <w:rFonts w:ascii="var(--fontFamilyBase)" w:eastAsia="Times New Roman" w:hAnsi="var(--fontFamilyBase)" w:cs="Segoe UI"/>
          <w:color w:val="323130"/>
          <w:kern w:val="0"/>
          <w:sz w:val="27"/>
          <w:szCs w:val="27"/>
          <w:lang w:eastAsia="nb-NO"/>
          <w14:ligatures w14:val="none"/>
        </w:rPr>
        <w:t>dokumentet</w:t>
      </w:r>
      <w:r>
        <w:rPr>
          <w:rFonts w:ascii="var(--fontFamilyBase)" w:eastAsia="Times New Roman" w:hAnsi="var(--fontFamilyBase)" w:cs="Segoe UI"/>
          <w:color w:val="323130"/>
          <w:kern w:val="0"/>
          <w:sz w:val="27"/>
          <w:szCs w:val="27"/>
          <w:lang w:eastAsia="nb-NO"/>
          <w14:ligatures w14:val="none"/>
        </w:rPr>
        <w:t xml:space="preserve"> fordi stevnekontoret får en automatisk mottakskvittering, noe retten foreløpig ikke får</w:t>
      </w:r>
      <w:r w:rsidR="00BA3D3C">
        <w:rPr>
          <w:rFonts w:ascii="var(--fontFamilyBase)" w:eastAsia="Times New Roman" w:hAnsi="var(--fontFamilyBase)" w:cs="Segoe UI"/>
          <w:color w:val="323130"/>
          <w:kern w:val="0"/>
          <w:sz w:val="27"/>
          <w:szCs w:val="27"/>
          <w:lang w:eastAsia="nb-NO"/>
          <w14:ligatures w14:val="none"/>
        </w:rPr>
        <w:t xml:space="preserve">. </w:t>
      </w:r>
    </w:p>
    <w:bookmarkEnd w:id="38"/>
    <w:p w14:paraId="25DBD91F" w14:textId="77777777" w:rsidR="006C1CC0" w:rsidRDefault="006C1CC0" w:rsidP="006C1CC0">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7E25438A" w14:textId="4D3E1C58" w:rsidR="006C1CC0" w:rsidRPr="002668AA" w:rsidRDefault="006C1CC0" w:rsidP="00BE252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For personer uten fast bosted brukes alltid </w:t>
      </w:r>
      <w:r w:rsidR="00BA3D3C">
        <w:rPr>
          <w:rFonts w:ascii="var(--fontFamilyBase)" w:eastAsia="Times New Roman" w:hAnsi="var(--fontFamilyBase)" w:cs="Segoe UI"/>
          <w:color w:val="323130"/>
          <w:kern w:val="0"/>
          <w:sz w:val="27"/>
          <w:szCs w:val="27"/>
          <w:lang w:eastAsia="nb-NO"/>
          <w14:ligatures w14:val="none"/>
        </w:rPr>
        <w:t>s</w:t>
      </w:r>
      <w:r w:rsidRPr="002668AA">
        <w:rPr>
          <w:rFonts w:ascii="var(--fontFamilyBase)" w:eastAsia="Times New Roman" w:hAnsi="var(--fontFamilyBase)" w:cs="Segoe UI"/>
          <w:color w:val="323130"/>
          <w:kern w:val="0"/>
          <w:sz w:val="27"/>
          <w:szCs w:val="27"/>
          <w:lang w:eastAsia="nb-NO"/>
          <w14:ligatures w14:val="none"/>
        </w:rPr>
        <w:t>tevnekontoret</w:t>
      </w:r>
      <w:bookmarkEnd w:id="40"/>
      <w:r w:rsidRPr="002668AA">
        <w:rPr>
          <w:rFonts w:ascii="var(--fontFamilyBase)" w:eastAsia="Times New Roman" w:hAnsi="var(--fontFamilyBase)" w:cs="Segoe UI"/>
          <w:color w:val="323130"/>
          <w:kern w:val="0"/>
          <w:sz w:val="27"/>
          <w:szCs w:val="27"/>
          <w:lang w:eastAsia="nb-NO"/>
          <w14:ligatures w14:val="none"/>
        </w:rPr>
        <w:t>.</w:t>
      </w:r>
    </w:p>
    <w:bookmarkEnd w:id="39"/>
    <w:p w14:paraId="769CF7B2" w14:textId="77777777" w:rsidR="006C1CC0" w:rsidRDefault="006C1CC0" w:rsidP="003A25E4">
      <w:pPr>
        <w:pStyle w:val="Overskrift4"/>
        <w:rPr>
          <w:rFonts w:eastAsia="Times New Roman"/>
          <w:lang w:eastAsia="nb-NO"/>
        </w:rPr>
      </w:pPr>
    </w:p>
    <w:p w14:paraId="7ED75D86" w14:textId="3E0B09A7" w:rsidR="006C1CC0" w:rsidRPr="002459B6" w:rsidRDefault="006C1CC0" w:rsidP="003A25E4">
      <w:pPr>
        <w:pStyle w:val="Overskrift4"/>
        <w:rPr>
          <w:rFonts w:eastAsia="Times New Roman"/>
          <w:lang w:eastAsia="nb-NO"/>
        </w:rPr>
      </w:pPr>
      <w:r w:rsidRPr="002459B6">
        <w:rPr>
          <w:rFonts w:eastAsia="Times New Roman"/>
          <w:lang w:eastAsia="nb-NO"/>
        </w:rPr>
        <w:t>2.</w:t>
      </w:r>
      <w:r w:rsidR="0058708E">
        <w:rPr>
          <w:rFonts w:eastAsia="Times New Roman"/>
          <w:lang w:eastAsia="nb-NO"/>
        </w:rPr>
        <w:t>10</w:t>
      </w:r>
      <w:r w:rsidRPr="002459B6">
        <w:rPr>
          <w:rFonts w:eastAsia="Times New Roman"/>
          <w:lang w:eastAsia="nb-NO"/>
        </w:rPr>
        <w:t>.</w:t>
      </w:r>
      <w:r w:rsidR="0058708E">
        <w:rPr>
          <w:rFonts w:eastAsia="Times New Roman"/>
          <w:lang w:eastAsia="nb-NO"/>
        </w:rPr>
        <w:t>2</w:t>
      </w:r>
      <w:r w:rsidRPr="002459B6">
        <w:rPr>
          <w:rFonts w:eastAsia="Times New Roman"/>
          <w:lang w:eastAsia="nb-NO"/>
        </w:rPr>
        <w:t>.3 Når innkallingen anses å være forkynt selv om domfelte ikke møter.</w:t>
      </w:r>
    </w:p>
    <w:p w14:paraId="37F01474" w14:textId="6774C10A" w:rsidR="003A25E4" w:rsidRDefault="00AC742E" w:rsidP="003A25E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Det er opp til dommeren å vurdere om innkallingen er å anse som lovlig forkynt</w:t>
      </w:r>
      <w:r>
        <w:rPr>
          <w:rFonts w:ascii="var(--fontFamilyBase)" w:eastAsia="Times New Roman" w:hAnsi="var(--fontFamilyBase)" w:cs="Segoe UI"/>
          <w:color w:val="323130"/>
          <w:kern w:val="0"/>
          <w:sz w:val="27"/>
          <w:szCs w:val="27"/>
          <w:lang w:eastAsia="nb-NO"/>
          <w14:ligatures w14:val="none"/>
        </w:rPr>
        <w:t xml:space="preserve">. </w:t>
      </w:r>
      <w:r w:rsidRPr="002668AA">
        <w:rPr>
          <w:rFonts w:ascii="var(--fontFamilyBase)" w:eastAsia="Times New Roman" w:hAnsi="var(--fontFamilyBase)" w:cs="Segoe UI"/>
          <w:color w:val="323130"/>
          <w:kern w:val="0"/>
          <w:sz w:val="27"/>
          <w:szCs w:val="27"/>
          <w:lang w:eastAsia="nb-NO"/>
          <w14:ligatures w14:val="none"/>
        </w:rPr>
        <w:t xml:space="preserve"> </w:t>
      </w:r>
      <w:bookmarkStart w:id="41" w:name="_Hlk186721654"/>
      <w:bookmarkStart w:id="42" w:name="_Hlk187161416"/>
      <w:r w:rsidR="006E4DF7" w:rsidRPr="003A25E4">
        <w:rPr>
          <w:rFonts w:ascii="var(--fontFamilyBase)" w:eastAsia="Times New Roman" w:hAnsi="var(--fontFamilyBase)" w:cs="Segoe UI"/>
          <w:color w:val="323130"/>
          <w:kern w:val="0"/>
          <w:sz w:val="27"/>
          <w:szCs w:val="27"/>
          <w:lang w:eastAsia="nb-NO"/>
          <w14:ligatures w14:val="none"/>
        </w:rPr>
        <w:t xml:space="preserve">Saken kan avgjøres uten at ungdommen møter, selv om det er første gangs innkalling, </w:t>
      </w:r>
      <w:r w:rsidR="005B1FFA" w:rsidRPr="003A25E4">
        <w:rPr>
          <w:rFonts w:ascii="var(--fontFamilyBase)" w:eastAsia="Times New Roman" w:hAnsi="var(--fontFamilyBase)" w:cs="Segoe UI"/>
          <w:color w:val="323130"/>
          <w:kern w:val="0"/>
          <w:sz w:val="27"/>
          <w:szCs w:val="27"/>
          <w:lang w:eastAsia="nb-NO"/>
          <w14:ligatures w14:val="none"/>
        </w:rPr>
        <w:t xml:space="preserve">så frem innkallingen er forkynt eller </w:t>
      </w:r>
      <w:r w:rsidR="005B1FFA" w:rsidRPr="003A25E4">
        <w:rPr>
          <w:rFonts w:ascii="var(--fontFamilyBase)" w:eastAsia="Times New Roman" w:hAnsi="var(--fontFamilyBase)" w:cs="Segoe UI"/>
          <w:i/>
          <w:iCs/>
          <w:color w:val="323130"/>
          <w:kern w:val="0"/>
          <w:sz w:val="27"/>
          <w:szCs w:val="27"/>
          <w:lang w:eastAsia="nb-NO"/>
          <w14:ligatures w14:val="none"/>
        </w:rPr>
        <w:t>«betenkelig opphold ville voldes eller forkynning ikke kan skje»,</w:t>
      </w:r>
      <w:r w:rsidR="005B1FFA" w:rsidRPr="003A25E4">
        <w:rPr>
          <w:rFonts w:ascii="var(--fontFamilyBase)" w:eastAsia="Times New Roman" w:hAnsi="var(--fontFamilyBase)" w:cs="Segoe UI"/>
          <w:color w:val="323130"/>
          <w:kern w:val="0"/>
          <w:sz w:val="27"/>
          <w:szCs w:val="27"/>
          <w:lang w:eastAsia="nb-NO"/>
          <w14:ligatures w14:val="none"/>
        </w:rPr>
        <w:t xml:space="preserve"> jf. straffeprosessloven § 243. </w:t>
      </w:r>
      <w:r w:rsidR="00E73F87">
        <w:rPr>
          <w:rFonts w:ascii="var(--fontFamilyBase)" w:eastAsia="Times New Roman" w:hAnsi="var(--fontFamilyBase)" w:cs="Segoe UI"/>
          <w:color w:val="323130"/>
          <w:kern w:val="0"/>
          <w:sz w:val="27"/>
          <w:szCs w:val="27"/>
          <w:lang w:eastAsia="nb-NO"/>
          <w14:ligatures w14:val="none"/>
        </w:rPr>
        <w:t xml:space="preserve">Hjemmelen for henvisning til § 243 finner du her for </w:t>
      </w:r>
      <w:r w:rsidR="003A25E4" w:rsidRPr="003A25E4">
        <w:rPr>
          <w:rFonts w:ascii="var(--fontFamilyBase)" w:eastAsia="Times New Roman" w:hAnsi="var(--fontFamilyBase)" w:cs="Segoe UI"/>
          <w:color w:val="323130"/>
          <w:kern w:val="0"/>
          <w:sz w:val="27"/>
          <w:szCs w:val="27"/>
          <w:lang w:eastAsia="nb-NO"/>
          <w14:ligatures w14:val="none"/>
        </w:rPr>
        <w:t xml:space="preserve">omgjøring av: </w:t>
      </w:r>
    </w:p>
    <w:p w14:paraId="3781573A" w14:textId="602C77B5" w:rsidR="003A25E4" w:rsidRDefault="003A25E4" w:rsidP="003A25E4">
      <w:pPr>
        <w:pStyle w:val="Listeavsnitt"/>
        <w:numPr>
          <w:ilvl w:val="0"/>
          <w:numId w:val="5"/>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25E4">
        <w:rPr>
          <w:rFonts w:ascii="var(--fontFamilyBase)" w:eastAsia="Times New Roman" w:hAnsi="var(--fontFamilyBase)" w:cs="Segoe UI"/>
          <w:color w:val="323130"/>
          <w:kern w:val="0"/>
          <w:sz w:val="27"/>
          <w:szCs w:val="27"/>
          <w:lang w:eastAsia="nb-NO"/>
          <w14:ligatures w14:val="none"/>
        </w:rPr>
        <w:t xml:space="preserve">samfunnsstraff, </w:t>
      </w:r>
      <w:r w:rsidR="005554B2" w:rsidRPr="003A25E4">
        <w:rPr>
          <w:rFonts w:ascii="var(--fontFamilyBase)" w:eastAsia="Times New Roman" w:hAnsi="var(--fontFamilyBase)" w:cs="Segoe UI"/>
          <w:color w:val="323130"/>
          <w:kern w:val="0"/>
          <w:sz w:val="27"/>
          <w:szCs w:val="27"/>
          <w:lang w:eastAsia="nb-NO"/>
          <w14:ligatures w14:val="none"/>
        </w:rPr>
        <w:t>straffeloven § 52 5. ledd</w:t>
      </w:r>
      <w:r w:rsidRPr="003A25E4">
        <w:rPr>
          <w:rFonts w:ascii="var(--fontFamilyBase)" w:eastAsia="Times New Roman" w:hAnsi="var(--fontFamilyBase)" w:cs="Segoe UI"/>
          <w:color w:val="323130"/>
          <w:kern w:val="0"/>
          <w:sz w:val="27"/>
          <w:szCs w:val="27"/>
          <w:lang w:eastAsia="nb-NO"/>
          <w14:ligatures w14:val="none"/>
        </w:rPr>
        <w:t xml:space="preserve"> </w:t>
      </w:r>
    </w:p>
    <w:p w14:paraId="28969E50" w14:textId="112D5FB6" w:rsidR="003A25E4" w:rsidRDefault="003A25E4" w:rsidP="003A25E4">
      <w:pPr>
        <w:pStyle w:val="Listeavsnitt"/>
        <w:numPr>
          <w:ilvl w:val="0"/>
          <w:numId w:val="5"/>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25E4">
        <w:rPr>
          <w:rFonts w:ascii="var(--fontFamilyBase)" w:eastAsia="Times New Roman" w:hAnsi="var(--fontFamilyBase)" w:cs="Segoe UI"/>
          <w:color w:val="323130"/>
          <w:kern w:val="0"/>
          <w:sz w:val="27"/>
          <w:szCs w:val="27"/>
          <w:lang w:eastAsia="nb-NO"/>
          <w14:ligatures w14:val="none"/>
        </w:rPr>
        <w:t>betinget fengselsstraff på vilkår, straffeloven § 39 andre ledd</w:t>
      </w:r>
    </w:p>
    <w:p w14:paraId="17B43019" w14:textId="0387DE36" w:rsidR="003A25E4" w:rsidRPr="003A25E4" w:rsidRDefault="003A25E4" w:rsidP="003A25E4">
      <w:pPr>
        <w:pStyle w:val="Listeavsnitt"/>
        <w:numPr>
          <w:ilvl w:val="0"/>
          <w:numId w:val="5"/>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25E4">
        <w:rPr>
          <w:rFonts w:ascii="var(--fontFamilyBase)" w:eastAsia="Times New Roman" w:hAnsi="var(--fontFamilyBase)" w:cs="Segoe UI"/>
          <w:color w:val="323130"/>
          <w:kern w:val="0"/>
          <w:sz w:val="27"/>
          <w:szCs w:val="27"/>
          <w:lang w:eastAsia="nb-NO"/>
          <w14:ligatures w14:val="none"/>
        </w:rPr>
        <w:t xml:space="preserve">ungdomsstraff: straffeloven § 52 c siste ledd. Alle </w:t>
      </w:r>
      <w:r w:rsidR="00E73F87">
        <w:rPr>
          <w:rFonts w:ascii="var(--fontFamilyBase)" w:eastAsia="Times New Roman" w:hAnsi="var(--fontFamilyBase)" w:cs="Segoe UI"/>
          <w:color w:val="323130"/>
          <w:kern w:val="0"/>
          <w:sz w:val="27"/>
          <w:szCs w:val="27"/>
          <w:lang w:eastAsia="nb-NO"/>
          <w14:ligatures w14:val="none"/>
        </w:rPr>
        <w:t xml:space="preserve">bestemmelser </w:t>
      </w:r>
      <w:r w:rsidRPr="003A25E4">
        <w:rPr>
          <w:rFonts w:ascii="var(--fontFamilyBase)" w:eastAsia="Times New Roman" w:hAnsi="var(--fontFamilyBase)" w:cs="Segoe UI"/>
          <w:color w:val="323130"/>
          <w:kern w:val="0"/>
          <w:sz w:val="27"/>
          <w:szCs w:val="27"/>
          <w:lang w:eastAsia="nb-NO"/>
          <w14:ligatures w14:val="none"/>
        </w:rPr>
        <w:t xml:space="preserve">har samme lovtekst: </w:t>
      </w:r>
    </w:p>
    <w:p w14:paraId="437D918E" w14:textId="76A5DB23" w:rsidR="006448A6" w:rsidRPr="003A25E4" w:rsidRDefault="005554B2" w:rsidP="003A25E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25E4">
        <w:rPr>
          <w:rFonts w:ascii="var(--fontFamilyBase)" w:eastAsia="Times New Roman" w:hAnsi="var(--fontFamilyBase)" w:cs="Segoe UI"/>
          <w:color w:val="323130"/>
          <w:kern w:val="0"/>
          <w:sz w:val="27"/>
          <w:szCs w:val="27"/>
          <w:lang w:eastAsia="nb-NO"/>
          <w14:ligatures w14:val="none"/>
        </w:rPr>
        <w:t xml:space="preserve">  </w:t>
      </w:r>
    </w:p>
    <w:p w14:paraId="57312FC0" w14:textId="4986EADA" w:rsidR="005554B2" w:rsidRDefault="005554B2" w:rsidP="006448A6">
      <w:pPr>
        <w:shd w:val="clear" w:color="auto" w:fill="FFFFFF"/>
        <w:spacing w:after="0" w:line="240" w:lineRule="auto"/>
        <w:ind w:left="1080"/>
        <w:rPr>
          <w:rFonts w:ascii="var(--fontFamilyBase)" w:eastAsia="Times New Roman" w:hAnsi="var(--fontFamilyBase)" w:cs="Segoe UI"/>
          <w:color w:val="323130"/>
          <w:kern w:val="0"/>
          <w:sz w:val="27"/>
          <w:szCs w:val="27"/>
          <w:lang w:eastAsia="nb-NO"/>
          <w14:ligatures w14:val="none"/>
        </w:rPr>
      </w:pPr>
      <w:r w:rsidRPr="006448A6">
        <w:rPr>
          <w:rFonts w:ascii="var(--fontFamilyBase)" w:eastAsia="Times New Roman" w:hAnsi="var(--fontFamilyBase)" w:cs="Segoe UI"/>
          <w:i/>
          <w:iCs/>
          <w:color w:val="323130"/>
          <w:kern w:val="0"/>
          <w:sz w:val="27"/>
          <w:szCs w:val="27"/>
          <w:lang w:eastAsia="nb-NO"/>
          <w14:ligatures w14:val="none"/>
        </w:rPr>
        <w:t xml:space="preserve">Reglene om varsling i straffeprosessloven </w:t>
      </w:r>
      <w:r w:rsidR="006E4DF7" w:rsidRPr="006448A6">
        <w:rPr>
          <w:rFonts w:ascii="var(--fontFamilyBase)" w:eastAsia="Times New Roman" w:hAnsi="var(--fontFamilyBase)" w:cs="Segoe UI"/>
          <w:i/>
          <w:iCs/>
          <w:color w:val="323130"/>
          <w:kern w:val="0"/>
          <w:sz w:val="27"/>
          <w:szCs w:val="27"/>
          <w:lang w:eastAsia="nb-NO"/>
          <w14:ligatures w14:val="none"/>
        </w:rPr>
        <w:t xml:space="preserve">§ 243 </w:t>
      </w:r>
      <w:r w:rsidRPr="006448A6">
        <w:rPr>
          <w:rFonts w:ascii="var(--fontFamilyBase)" w:eastAsia="Times New Roman" w:hAnsi="var(--fontFamilyBase)" w:cs="Segoe UI"/>
          <w:i/>
          <w:iCs/>
          <w:color w:val="323130"/>
          <w:kern w:val="0"/>
          <w:sz w:val="27"/>
          <w:szCs w:val="27"/>
          <w:lang w:eastAsia="nb-NO"/>
          <w14:ligatures w14:val="none"/>
        </w:rPr>
        <w:t>gjelder tilsvarende for rettsmøter om omgjøring</w:t>
      </w:r>
      <w:r w:rsidR="006E4DF7" w:rsidRPr="006448A6">
        <w:rPr>
          <w:rFonts w:ascii="var(--fontFamilyBase)" w:eastAsia="Times New Roman" w:hAnsi="var(--fontFamilyBase)" w:cs="Segoe UI"/>
          <w:color w:val="323130"/>
          <w:kern w:val="0"/>
          <w:sz w:val="27"/>
          <w:szCs w:val="27"/>
          <w:lang w:eastAsia="nb-NO"/>
          <w14:ligatures w14:val="none"/>
        </w:rPr>
        <w:t xml:space="preserve">. </w:t>
      </w:r>
    </w:p>
    <w:bookmarkEnd w:id="41"/>
    <w:bookmarkEnd w:id="42"/>
    <w:p w14:paraId="4B938647" w14:textId="77777777" w:rsidR="003A25E4" w:rsidRDefault="003A25E4" w:rsidP="002459B6">
      <w:pPr>
        <w:pStyle w:val="Overskrift2"/>
        <w:rPr>
          <w:rFonts w:eastAsia="Times New Roman"/>
          <w:lang w:eastAsia="nb-NO"/>
        </w:rPr>
      </w:pPr>
    </w:p>
    <w:p w14:paraId="676E1209" w14:textId="1A51B4D8" w:rsidR="006C1CC0" w:rsidRDefault="002459B6" w:rsidP="002459B6">
      <w:pPr>
        <w:pStyle w:val="Overskrift2"/>
        <w:rPr>
          <w:rFonts w:eastAsia="Times New Roman"/>
          <w:i/>
          <w:iCs/>
          <w:sz w:val="27"/>
          <w:szCs w:val="27"/>
          <w:lang w:eastAsia="nb-NO"/>
        </w:rPr>
      </w:pPr>
      <w:bookmarkStart w:id="43" w:name="_Toc190337579"/>
      <w:r w:rsidRPr="005351E3">
        <w:rPr>
          <w:rFonts w:eastAsia="Times New Roman"/>
          <w:lang w:eastAsia="nb-NO"/>
        </w:rPr>
        <w:t>2.</w:t>
      </w:r>
      <w:r w:rsidR="0058708E">
        <w:rPr>
          <w:rFonts w:eastAsia="Times New Roman"/>
          <w:lang w:eastAsia="nb-NO"/>
        </w:rPr>
        <w:t>11</w:t>
      </w:r>
      <w:r w:rsidRPr="005351E3">
        <w:rPr>
          <w:rFonts w:eastAsia="Times New Roman"/>
          <w:lang w:eastAsia="nb-NO"/>
        </w:rPr>
        <w:t xml:space="preserve"> Verger</w:t>
      </w:r>
      <w:r w:rsidR="00E33510">
        <w:rPr>
          <w:rFonts w:eastAsia="Times New Roman"/>
          <w:lang w:eastAsia="nb-NO"/>
        </w:rPr>
        <w:t xml:space="preserve">. </w:t>
      </w:r>
      <w:r w:rsidR="00B66F52">
        <w:rPr>
          <w:rFonts w:eastAsia="Times New Roman"/>
          <w:lang w:eastAsia="nb-NO"/>
        </w:rPr>
        <w:t>I</w:t>
      </w:r>
      <w:r w:rsidR="006C1CC0">
        <w:rPr>
          <w:rFonts w:eastAsia="Times New Roman"/>
          <w:lang w:eastAsia="nb-NO"/>
        </w:rPr>
        <w:t xml:space="preserve">nnkalling </w:t>
      </w:r>
      <w:r w:rsidR="00E33510">
        <w:rPr>
          <w:rFonts w:eastAsia="Times New Roman"/>
          <w:lang w:eastAsia="nb-NO"/>
        </w:rPr>
        <w:t xml:space="preserve">til rettsmøtet </w:t>
      </w:r>
      <w:r w:rsidR="006C1CC0">
        <w:rPr>
          <w:rFonts w:eastAsia="Times New Roman"/>
          <w:lang w:eastAsia="nb-NO"/>
        </w:rPr>
        <w:t xml:space="preserve">og </w:t>
      </w:r>
      <w:r w:rsidR="00B66F52">
        <w:rPr>
          <w:rFonts w:eastAsia="Times New Roman"/>
          <w:lang w:eastAsia="nb-NO"/>
        </w:rPr>
        <w:t xml:space="preserve">eget </w:t>
      </w:r>
      <w:r w:rsidR="006C1CC0">
        <w:rPr>
          <w:rFonts w:eastAsia="Times New Roman"/>
          <w:lang w:eastAsia="nb-NO"/>
        </w:rPr>
        <w:t>skjema for samfunnsstraff</w:t>
      </w:r>
      <w:bookmarkEnd w:id="43"/>
      <w:r w:rsidR="006C1CC0" w:rsidRPr="002668AA">
        <w:rPr>
          <w:rFonts w:eastAsia="Times New Roman"/>
          <w:i/>
          <w:iCs/>
          <w:sz w:val="27"/>
          <w:szCs w:val="27"/>
          <w:lang w:eastAsia="nb-NO"/>
        </w:rPr>
        <w:t> </w:t>
      </w:r>
    </w:p>
    <w:p w14:paraId="7B58E4F8" w14:textId="77777777" w:rsidR="002459B6" w:rsidRDefault="002459B6" w:rsidP="002459B6">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44" w:name="_Hlk186720070"/>
      <w:r w:rsidRPr="002668AA">
        <w:rPr>
          <w:rFonts w:ascii="var(--fontFamilyBase)" w:eastAsia="Times New Roman" w:hAnsi="var(--fontFamilyBase)" w:cs="Segoe UI"/>
          <w:color w:val="323130"/>
          <w:kern w:val="0"/>
          <w:sz w:val="27"/>
          <w:szCs w:val="27"/>
          <w:lang w:eastAsia="nb-NO"/>
          <w14:ligatures w14:val="none"/>
        </w:rPr>
        <w:t xml:space="preserve">Verge skal varsles til alle rettsmøter i samme omfang som </w:t>
      </w:r>
      <w:r>
        <w:rPr>
          <w:rFonts w:ascii="var(--fontFamilyBase)" w:eastAsia="Times New Roman" w:hAnsi="var(--fontFamilyBase)" w:cs="Segoe UI"/>
          <w:color w:val="323130"/>
          <w:kern w:val="0"/>
          <w:sz w:val="27"/>
          <w:szCs w:val="27"/>
          <w:lang w:eastAsia="nb-NO"/>
          <w14:ligatures w14:val="none"/>
        </w:rPr>
        <w:t>domfelte</w:t>
      </w:r>
      <w:r w:rsidRPr="002668AA">
        <w:rPr>
          <w:rFonts w:ascii="var(--fontFamilyBase)" w:eastAsia="Times New Roman" w:hAnsi="var(--fontFamilyBase)" w:cs="Segoe UI"/>
          <w:color w:val="323130"/>
          <w:kern w:val="0"/>
          <w:sz w:val="27"/>
          <w:szCs w:val="27"/>
          <w:lang w:eastAsia="nb-NO"/>
          <w14:ligatures w14:val="none"/>
        </w:rPr>
        <w:t xml:space="preserve"> har krav på varsel, og skal formelt stevnes</w:t>
      </w:r>
      <w:r>
        <w:rPr>
          <w:rFonts w:ascii="var(--fontFamilyBase)" w:eastAsia="Times New Roman" w:hAnsi="var(--fontFamilyBase)" w:cs="Segoe UI"/>
          <w:color w:val="323130"/>
          <w:kern w:val="0"/>
          <w:sz w:val="27"/>
          <w:szCs w:val="27"/>
          <w:lang w:eastAsia="nb-NO"/>
          <w14:ligatures w14:val="none"/>
        </w:rPr>
        <w:t xml:space="preserve"> hvis domfelte fortsatt er under 18 år</w:t>
      </w:r>
      <w:r w:rsidRPr="002668AA">
        <w:rPr>
          <w:rFonts w:ascii="var(--fontFamilyBase)" w:eastAsia="Times New Roman" w:hAnsi="var(--fontFamilyBase)" w:cs="Segoe UI"/>
          <w:color w:val="323130"/>
          <w:kern w:val="0"/>
          <w:sz w:val="27"/>
          <w:szCs w:val="27"/>
          <w:lang w:eastAsia="nb-NO"/>
          <w14:ligatures w14:val="none"/>
        </w:rPr>
        <w:t>.</w:t>
      </w:r>
      <w:r>
        <w:rPr>
          <w:rFonts w:ascii="var(--fontFamilyBase)" w:eastAsia="Times New Roman" w:hAnsi="var(--fontFamilyBase)" w:cs="Segoe UI"/>
          <w:color w:val="323130"/>
          <w:kern w:val="0"/>
          <w:sz w:val="27"/>
          <w:szCs w:val="27"/>
          <w:lang w:eastAsia="nb-NO"/>
          <w14:ligatures w14:val="none"/>
        </w:rPr>
        <w:t xml:space="preserve"> </w:t>
      </w:r>
    </w:p>
    <w:p w14:paraId="004E2228" w14:textId="77777777" w:rsidR="002459B6" w:rsidRDefault="002459B6" w:rsidP="002459B6">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AE58B3F" w14:textId="77777777" w:rsidR="00AA6945" w:rsidRDefault="002459B6" w:rsidP="00AA69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Dersom bare én av vergene svarer på innkallingen, så er det tilstrekkelig til å oppfylle lovens krav til stevning av verger. S</w:t>
      </w:r>
      <w:r w:rsidRPr="002668AA">
        <w:rPr>
          <w:rFonts w:ascii="var(--fontFamilyBase)" w:eastAsia="Times New Roman" w:hAnsi="var(--fontFamilyBase)" w:cs="Segoe UI"/>
          <w:color w:val="323130"/>
          <w:kern w:val="0"/>
          <w:sz w:val="27"/>
          <w:szCs w:val="27"/>
          <w:lang w:eastAsia="nb-NO"/>
          <w14:ligatures w14:val="none"/>
        </w:rPr>
        <w:t>aken kan pådømmes selv om vergen ikke møter</w:t>
      </w:r>
      <w:r>
        <w:rPr>
          <w:rFonts w:ascii="var(--fontFamilyBase)" w:eastAsia="Times New Roman" w:hAnsi="var(--fontFamilyBase)" w:cs="Segoe UI"/>
          <w:color w:val="323130"/>
          <w:kern w:val="0"/>
          <w:sz w:val="27"/>
          <w:szCs w:val="27"/>
          <w:lang w:eastAsia="nb-NO"/>
          <w14:ligatures w14:val="none"/>
        </w:rPr>
        <w:t>.</w:t>
      </w:r>
      <w:r w:rsidR="0020194B">
        <w:rPr>
          <w:rFonts w:ascii="var(--fontFamilyBase)" w:eastAsia="Times New Roman" w:hAnsi="var(--fontFamilyBase)" w:cs="Segoe UI"/>
          <w:color w:val="323130"/>
          <w:kern w:val="0"/>
          <w:sz w:val="27"/>
          <w:szCs w:val="27"/>
          <w:lang w:eastAsia="nb-NO"/>
          <w14:ligatures w14:val="none"/>
        </w:rPr>
        <w:t xml:space="preserve"> </w:t>
      </w:r>
      <w:bookmarkStart w:id="45" w:name="_Hlk186721799"/>
      <w:r w:rsidR="00AA6945">
        <w:rPr>
          <w:rFonts w:ascii="var(--fontFamilyBase)" w:eastAsia="Times New Roman" w:hAnsi="var(--fontFamilyBase)" w:cs="Segoe UI"/>
          <w:color w:val="323130"/>
          <w:kern w:val="0"/>
          <w:sz w:val="27"/>
          <w:szCs w:val="27"/>
          <w:lang w:eastAsia="nb-NO"/>
          <w14:ligatures w14:val="none"/>
        </w:rPr>
        <w:t xml:space="preserve">Se egen veileder </w:t>
      </w:r>
      <w:r w:rsidR="00AA6945" w:rsidRPr="007C2278">
        <w:rPr>
          <w:rFonts w:ascii="var(--fontFamilyBase)" w:eastAsia="Times New Roman" w:hAnsi="var(--fontFamilyBase)" w:cs="Segoe UI"/>
          <w:i/>
          <w:iCs/>
          <w:color w:val="323130"/>
          <w:kern w:val="0"/>
          <w:sz w:val="27"/>
          <w:szCs w:val="27"/>
          <w:lang w:eastAsia="nb-NO"/>
          <w14:ligatures w14:val="none"/>
        </w:rPr>
        <w:t>Verger for mindreårige i straffesaker</w:t>
      </w:r>
      <w:r w:rsidR="00AA6945">
        <w:rPr>
          <w:rFonts w:ascii="var(--fontFamilyBase)" w:eastAsia="Times New Roman" w:hAnsi="var(--fontFamilyBase)" w:cs="Segoe UI"/>
          <w:i/>
          <w:iCs/>
          <w:color w:val="323130"/>
          <w:kern w:val="0"/>
          <w:sz w:val="27"/>
          <w:szCs w:val="27"/>
          <w:lang w:eastAsia="nb-NO"/>
          <w14:ligatures w14:val="none"/>
        </w:rPr>
        <w:t>.</w:t>
      </w:r>
    </w:p>
    <w:bookmarkEnd w:id="45"/>
    <w:p w14:paraId="731BB412" w14:textId="77777777" w:rsidR="00AA6945" w:rsidRDefault="00AA6945" w:rsidP="00AA69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44"/>
    <w:p w14:paraId="11D3D59E" w14:textId="77777777" w:rsidR="00AA6945" w:rsidRDefault="002459B6" w:rsidP="002459B6">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Samfunnsstraff kan bare idømmes mindreårige dersom både domfelte og verge samtykker. Hvis det </w:t>
      </w:r>
      <w:r w:rsidR="006E4DF7">
        <w:rPr>
          <w:rFonts w:ascii="var(--fontFamilyBase)" w:eastAsia="Times New Roman" w:hAnsi="var(--fontFamilyBase)" w:cs="Segoe UI"/>
          <w:color w:val="323130"/>
          <w:kern w:val="0"/>
          <w:sz w:val="27"/>
          <w:szCs w:val="27"/>
          <w:lang w:eastAsia="nb-NO"/>
          <w14:ligatures w14:val="none"/>
        </w:rPr>
        <w:t xml:space="preserve">er </w:t>
      </w:r>
      <w:r>
        <w:rPr>
          <w:rFonts w:ascii="var(--fontFamilyBase)" w:eastAsia="Times New Roman" w:hAnsi="var(--fontFamilyBase)" w:cs="Segoe UI"/>
          <w:color w:val="323130"/>
          <w:kern w:val="0"/>
          <w:sz w:val="27"/>
          <w:szCs w:val="27"/>
          <w:lang w:eastAsia="nb-NO"/>
          <w14:ligatures w14:val="none"/>
        </w:rPr>
        <w:t>aktuelt å omgjøre dom på ungdomsstraff eller ungdomsoppfølging til samfunnsstraff, og det ikke kommer frem av påtegningen at verge har samtykket til samfunnsstraff</w:t>
      </w:r>
      <w:r w:rsidR="006E4DF7">
        <w:rPr>
          <w:rFonts w:ascii="var(--fontFamilyBase)" w:eastAsia="Times New Roman" w:hAnsi="var(--fontFamilyBase)" w:cs="Segoe UI"/>
          <w:color w:val="323130"/>
          <w:kern w:val="0"/>
          <w:sz w:val="27"/>
          <w:szCs w:val="27"/>
          <w:lang w:eastAsia="nb-NO"/>
          <w14:ligatures w14:val="none"/>
        </w:rPr>
        <w:t>,</w:t>
      </w:r>
      <w:r>
        <w:rPr>
          <w:rFonts w:ascii="var(--fontFamilyBase)" w:eastAsia="Times New Roman" w:hAnsi="var(--fontFamilyBase)" w:cs="Segoe UI"/>
          <w:color w:val="323130"/>
          <w:kern w:val="0"/>
          <w:sz w:val="27"/>
          <w:szCs w:val="27"/>
          <w:lang w:eastAsia="nb-NO"/>
          <w14:ligatures w14:val="none"/>
        </w:rPr>
        <w:t xml:space="preserve"> så </w:t>
      </w:r>
      <w:r w:rsidRPr="002459B6">
        <w:rPr>
          <w:rFonts w:ascii="var(--fontFamilyBase)" w:eastAsia="Times New Roman" w:hAnsi="var(--fontFamilyBase)" w:cs="Segoe UI"/>
          <w:color w:val="323130"/>
          <w:kern w:val="0"/>
          <w:sz w:val="27"/>
          <w:szCs w:val="27"/>
          <w:lang w:eastAsia="nb-NO"/>
          <w14:ligatures w14:val="none"/>
        </w:rPr>
        <w:t xml:space="preserve">send skjemaet: </w:t>
      </w:r>
    </w:p>
    <w:p w14:paraId="5D5548A7" w14:textId="77777777" w:rsidR="00AA6945" w:rsidRPr="002668AA" w:rsidRDefault="00AA6945" w:rsidP="00AA69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C2278">
        <w:rPr>
          <w:rFonts w:ascii="var(--fontFamilyBase)" w:eastAsia="Times New Roman" w:hAnsi="var(--fontFamilyBase)" w:cs="Segoe UI"/>
          <w:i/>
          <w:iCs/>
          <w:color w:val="323130"/>
          <w:kern w:val="0"/>
          <w:sz w:val="27"/>
          <w:szCs w:val="27"/>
          <w:lang w:eastAsia="nb-NO"/>
          <w14:ligatures w14:val="none"/>
        </w:rPr>
        <w:t>Samtykke til tilståelsessak og samfunnsstraff til verge</w:t>
      </w:r>
      <w:r>
        <w:rPr>
          <w:rFonts w:ascii="var(--fontFamilyBase)" w:eastAsia="Times New Roman" w:hAnsi="var(--fontFamilyBase)" w:cs="Segoe UI"/>
          <w:color w:val="323130"/>
          <w:kern w:val="0"/>
          <w:sz w:val="27"/>
          <w:szCs w:val="27"/>
          <w:lang w:eastAsia="nb-NO"/>
          <w14:ligatures w14:val="none"/>
        </w:rPr>
        <w:t xml:space="preserve"> i forkant av rettsmøtet samtidig som innkalling til rettsmøtet sendes. </w:t>
      </w:r>
    </w:p>
    <w:p w14:paraId="6C5D30FE" w14:textId="77777777" w:rsidR="006C1CC0" w:rsidRDefault="006C1CC0"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459B6">
        <w:rPr>
          <w:rFonts w:ascii="var(--fontFamilyBase)" w:eastAsia="Times New Roman" w:hAnsi="var(--fontFamilyBase)" w:cs="Segoe UI"/>
          <w:color w:val="323130"/>
          <w:kern w:val="0"/>
          <w:sz w:val="27"/>
          <w:szCs w:val="27"/>
          <w:lang w:eastAsia="nb-NO"/>
          <w14:ligatures w14:val="none"/>
        </w:rPr>
        <w:t> </w:t>
      </w:r>
    </w:p>
    <w:p w14:paraId="412F2732" w14:textId="13992AE2" w:rsidR="0020194B" w:rsidRDefault="0020194B" w:rsidP="0020194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Alle avgjørelser som skal forkynnes for </w:t>
      </w:r>
      <w:r w:rsidR="005B1FFA">
        <w:rPr>
          <w:rFonts w:ascii="var(--fontFamilyBase)" w:eastAsia="Times New Roman" w:hAnsi="var(--fontFamilyBase)" w:cs="Segoe UI"/>
          <w:color w:val="323130"/>
          <w:kern w:val="0"/>
          <w:sz w:val="27"/>
          <w:szCs w:val="27"/>
          <w:lang w:eastAsia="nb-NO"/>
          <w14:ligatures w14:val="none"/>
        </w:rPr>
        <w:t>domfelte</w:t>
      </w:r>
      <w:r w:rsidRPr="002668AA">
        <w:rPr>
          <w:rFonts w:ascii="var(--fontFamilyBase)" w:eastAsia="Times New Roman" w:hAnsi="var(--fontFamilyBase)" w:cs="Segoe UI"/>
          <w:color w:val="323130"/>
          <w:kern w:val="0"/>
          <w:sz w:val="27"/>
          <w:szCs w:val="27"/>
          <w:lang w:eastAsia="nb-NO"/>
          <w14:ligatures w14:val="none"/>
        </w:rPr>
        <w:t>, skal også forkynnes for vergene.</w:t>
      </w:r>
    </w:p>
    <w:p w14:paraId="3A468D45" w14:textId="77777777" w:rsidR="0077268E" w:rsidRDefault="0077268E" w:rsidP="0020194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DD7FF59" w14:textId="74B6C810" w:rsidR="0077268E" w:rsidRPr="0077268E" w:rsidRDefault="0077268E" w:rsidP="0077268E">
      <w:pPr>
        <w:pStyle w:val="Overskrift2"/>
        <w:rPr>
          <w:rFonts w:eastAsia="Times New Roman"/>
          <w:lang w:eastAsia="nb-NO"/>
        </w:rPr>
      </w:pPr>
      <w:bookmarkStart w:id="46" w:name="_Toc190337580"/>
      <w:r w:rsidRPr="0077268E">
        <w:rPr>
          <w:rFonts w:eastAsia="Times New Roman"/>
          <w:lang w:eastAsia="nb-NO"/>
        </w:rPr>
        <w:lastRenderedPageBreak/>
        <w:t>2.</w:t>
      </w:r>
      <w:r w:rsidR="0058708E">
        <w:rPr>
          <w:rFonts w:eastAsia="Times New Roman"/>
          <w:lang w:eastAsia="nb-NO"/>
        </w:rPr>
        <w:t>12</w:t>
      </w:r>
      <w:r>
        <w:rPr>
          <w:rFonts w:eastAsia="Times New Roman"/>
          <w:lang w:eastAsia="nb-NO"/>
        </w:rPr>
        <w:t xml:space="preserve"> </w:t>
      </w:r>
      <w:r w:rsidR="005B2DC3">
        <w:rPr>
          <w:rFonts w:eastAsia="Times New Roman"/>
          <w:lang w:eastAsia="nb-NO"/>
        </w:rPr>
        <w:t>Rettens oversendelse av dokumenter til aktørene</w:t>
      </w:r>
      <w:bookmarkEnd w:id="46"/>
    </w:p>
    <w:p w14:paraId="295A7D76" w14:textId="77777777" w:rsidR="00CC1650" w:rsidRDefault="0077268E"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Påtegningsarket legges alltid ved innkallingen til domfelte/verge. </w:t>
      </w:r>
    </w:p>
    <w:p w14:paraId="01DC56F2" w14:textId="77777777" w:rsidR="00CC1650"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9D4A17A" w14:textId="0F8BD0F7" w:rsidR="00CC1650" w:rsidRPr="0080143D"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Retten legger dokumentsamlingen inn i aktørportalen slik at forsvarer får tilgang til dokumentene, der forsvarer er oppnevnt. </w:t>
      </w:r>
    </w:p>
    <w:p w14:paraId="0EFADA6B" w14:textId="77777777" w:rsidR="002459B6" w:rsidRPr="002459B6" w:rsidRDefault="002459B6" w:rsidP="006C1CC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C876630" w14:textId="1E7AE659" w:rsidR="00D108A4" w:rsidRDefault="007B5514" w:rsidP="007B5514">
      <w:pPr>
        <w:pStyle w:val="Overskrift2"/>
      </w:pPr>
      <w:bookmarkStart w:id="47" w:name="_Toc190337581"/>
      <w:r>
        <w:t>2.</w:t>
      </w:r>
      <w:r w:rsidR="0058708E">
        <w:t>13</w:t>
      </w:r>
      <w:r w:rsidR="008A3242">
        <w:t xml:space="preserve"> </w:t>
      </w:r>
      <w:r>
        <w:t>Forberedelse av rettsbok</w:t>
      </w:r>
      <w:bookmarkEnd w:id="47"/>
    </w:p>
    <w:p w14:paraId="50A9C097" w14:textId="6EBF44DD" w:rsidR="008A3242" w:rsidRDefault="007B5514"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 xml:space="preserve">Saksbehandler i </w:t>
      </w:r>
      <w:r w:rsidR="003F594D" w:rsidRPr="0041246E">
        <w:rPr>
          <w:rFonts w:ascii="var(--fontFamilyBase)" w:eastAsia="Times New Roman" w:hAnsi="var(--fontFamilyBase)" w:cs="Segoe UI"/>
          <w:color w:val="323130"/>
          <w:kern w:val="0"/>
          <w:sz w:val="27"/>
          <w:szCs w:val="27"/>
          <w:lang w:eastAsia="nb-NO"/>
          <w14:ligatures w14:val="none"/>
        </w:rPr>
        <w:t>retts</w:t>
      </w:r>
      <w:r w:rsidR="00B2778A" w:rsidRPr="0041246E">
        <w:rPr>
          <w:rFonts w:ascii="var(--fontFamilyBase)" w:eastAsia="Times New Roman" w:hAnsi="var(--fontFamilyBase)" w:cs="Segoe UI"/>
          <w:color w:val="323130"/>
          <w:kern w:val="0"/>
          <w:sz w:val="27"/>
          <w:szCs w:val="27"/>
          <w:lang w:eastAsia="nb-NO"/>
          <w14:ligatures w14:val="none"/>
        </w:rPr>
        <w:t xml:space="preserve">avdeling i </w:t>
      </w:r>
      <w:r w:rsidRPr="0041246E">
        <w:rPr>
          <w:rFonts w:ascii="var(--fontFamilyBase)" w:eastAsia="Times New Roman" w:hAnsi="var(--fontFamilyBase)" w:cs="Segoe UI"/>
          <w:color w:val="323130"/>
          <w:kern w:val="0"/>
          <w:sz w:val="27"/>
          <w:szCs w:val="27"/>
          <w:lang w:eastAsia="nb-NO"/>
          <w14:ligatures w14:val="none"/>
        </w:rPr>
        <w:t>tingretten legger inn opplysningene fra påtegning inn i rettsboken og i dom</w:t>
      </w:r>
      <w:r w:rsidR="009E7FF5" w:rsidRPr="0041246E">
        <w:rPr>
          <w:rFonts w:ascii="var(--fontFamilyBase)" w:eastAsia="Times New Roman" w:hAnsi="var(--fontFamilyBase)" w:cs="Segoe UI"/>
          <w:color w:val="323130"/>
          <w:kern w:val="0"/>
          <w:sz w:val="27"/>
          <w:szCs w:val="27"/>
          <w:lang w:eastAsia="nb-NO"/>
          <w14:ligatures w14:val="none"/>
        </w:rPr>
        <w:t xml:space="preserve"> </w:t>
      </w:r>
      <w:r w:rsidR="00282D92">
        <w:rPr>
          <w:rFonts w:ascii="var(--fontFamilyBase)" w:eastAsia="Times New Roman" w:hAnsi="var(--fontFamilyBase)" w:cs="Segoe UI"/>
          <w:color w:val="323130"/>
          <w:kern w:val="0"/>
          <w:sz w:val="27"/>
          <w:szCs w:val="27"/>
          <w:lang w:eastAsia="nb-NO"/>
          <w14:ligatures w14:val="none"/>
        </w:rPr>
        <w:t xml:space="preserve">senest </w:t>
      </w:r>
      <w:r w:rsidR="00B64D58">
        <w:rPr>
          <w:rFonts w:ascii="var(--fontFamilyBase)" w:eastAsia="Times New Roman" w:hAnsi="var(--fontFamilyBase)" w:cs="Segoe UI"/>
          <w:b/>
          <w:bCs/>
          <w:color w:val="323130"/>
          <w:kern w:val="0"/>
          <w:sz w:val="27"/>
          <w:szCs w:val="27"/>
          <w:lang w:eastAsia="nb-NO"/>
          <w14:ligatures w14:val="none"/>
        </w:rPr>
        <w:t>3</w:t>
      </w:r>
      <w:r w:rsidR="009E7FF5" w:rsidRPr="00DC6A71">
        <w:rPr>
          <w:rFonts w:ascii="var(--fontFamilyBase)" w:eastAsia="Times New Roman" w:hAnsi="var(--fontFamilyBase)" w:cs="Segoe UI"/>
          <w:b/>
          <w:bCs/>
          <w:color w:val="323130"/>
          <w:kern w:val="0"/>
          <w:sz w:val="27"/>
          <w:szCs w:val="27"/>
          <w:lang w:eastAsia="nb-NO"/>
          <w14:ligatures w14:val="none"/>
        </w:rPr>
        <w:t xml:space="preserve"> dager</w:t>
      </w:r>
      <w:r w:rsidR="009E7FF5" w:rsidRPr="0041246E">
        <w:rPr>
          <w:rFonts w:ascii="var(--fontFamilyBase)" w:eastAsia="Times New Roman" w:hAnsi="var(--fontFamilyBase)" w:cs="Segoe UI"/>
          <w:color w:val="323130"/>
          <w:kern w:val="0"/>
          <w:sz w:val="27"/>
          <w:szCs w:val="27"/>
          <w:lang w:eastAsia="nb-NO"/>
          <w14:ligatures w14:val="none"/>
        </w:rPr>
        <w:t xml:space="preserve"> før rettsmøtet</w:t>
      </w:r>
      <w:r w:rsidRPr="0041246E">
        <w:rPr>
          <w:rFonts w:ascii="var(--fontFamilyBase)" w:eastAsia="Times New Roman" w:hAnsi="var(--fontFamilyBase)" w:cs="Segoe UI"/>
          <w:color w:val="323130"/>
          <w:kern w:val="0"/>
          <w:sz w:val="27"/>
          <w:szCs w:val="27"/>
          <w:lang w:eastAsia="nb-NO"/>
          <w14:ligatures w14:val="none"/>
        </w:rPr>
        <w:t xml:space="preserve">. </w:t>
      </w:r>
    </w:p>
    <w:p w14:paraId="6C31E8C4" w14:textId="77777777" w:rsidR="0077268E" w:rsidRDefault="0077268E" w:rsidP="004124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963226F" w14:textId="3882E64B" w:rsidR="006525D7" w:rsidRDefault="007B5514" w:rsidP="006525D7">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Egen mal for U18-omgjøringssak brukes.</w:t>
      </w:r>
      <w:r w:rsidR="008A3242">
        <w:rPr>
          <w:rFonts w:ascii="var(--fontFamilyBase)" w:eastAsia="Times New Roman" w:hAnsi="var(--fontFamilyBase)" w:cs="Segoe UI"/>
          <w:color w:val="323130"/>
          <w:kern w:val="0"/>
          <w:sz w:val="27"/>
          <w:szCs w:val="27"/>
          <w:lang w:eastAsia="nb-NO"/>
          <w14:ligatures w14:val="none"/>
        </w:rPr>
        <w:t xml:space="preserve"> </w:t>
      </w:r>
      <w:r w:rsidR="008A3242" w:rsidRPr="0080143D">
        <w:rPr>
          <w:rFonts w:ascii="var(--fontFamilyBase)" w:eastAsia="Times New Roman" w:hAnsi="var(--fontFamilyBase)" w:cs="Segoe UI"/>
          <w:color w:val="323130"/>
          <w:kern w:val="0"/>
          <w:sz w:val="27"/>
          <w:szCs w:val="27"/>
          <w:lang w:eastAsia="nb-NO"/>
          <w14:ligatures w14:val="none"/>
        </w:rPr>
        <w:t xml:space="preserve">Den sist oppdaterte versjonen av riktig mal ligger tilgjengelig </w:t>
      </w:r>
      <w:r w:rsidR="006525D7">
        <w:rPr>
          <w:rFonts w:ascii="var(--fontFamilyBase)" w:eastAsia="Times New Roman" w:hAnsi="var(--fontFamilyBase)" w:cs="Segoe UI"/>
          <w:color w:val="323130"/>
          <w:kern w:val="0"/>
          <w:sz w:val="27"/>
          <w:szCs w:val="27"/>
          <w:lang w:eastAsia="nb-NO"/>
          <w14:ligatures w14:val="none"/>
        </w:rPr>
        <w:t xml:space="preserve">for ansatte i domstolen på intranett under </w:t>
      </w:r>
      <w:r w:rsidR="006525D7" w:rsidRPr="003B461A">
        <w:rPr>
          <w:rFonts w:ascii="var(--fontFamilyBase)" w:eastAsia="Times New Roman" w:hAnsi="var(--fontFamilyBase)" w:cs="Segoe UI"/>
          <w:i/>
          <w:iCs/>
          <w:color w:val="323130"/>
          <w:kern w:val="0"/>
          <w:sz w:val="27"/>
          <w:szCs w:val="27"/>
          <w:lang w:eastAsia="nb-NO"/>
          <w14:ligatures w14:val="none"/>
        </w:rPr>
        <w:t>Rettsprosessen</w:t>
      </w:r>
      <w:r w:rsidR="006525D7">
        <w:rPr>
          <w:rFonts w:ascii="var(--fontFamilyBase)" w:eastAsia="Times New Roman" w:hAnsi="var(--fontFamilyBase)" w:cs="Segoe UI"/>
          <w:i/>
          <w:iCs/>
          <w:color w:val="323130"/>
          <w:kern w:val="0"/>
          <w:sz w:val="27"/>
          <w:szCs w:val="27"/>
          <w:lang w:eastAsia="nb-NO"/>
          <w14:ligatures w14:val="none"/>
        </w:rPr>
        <w:t>, Barn i domstolen, Når siktede er under 18 år (veiledere, maler og retningslinjer)</w:t>
      </w:r>
      <w:r w:rsidR="006525D7" w:rsidRPr="003B461A">
        <w:rPr>
          <w:rFonts w:ascii="var(--fontFamilyBase)" w:eastAsia="Times New Roman" w:hAnsi="var(--fontFamilyBase)" w:cs="Segoe UI"/>
          <w:i/>
          <w:iCs/>
          <w:color w:val="323130"/>
          <w:kern w:val="0"/>
          <w:sz w:val="27"/>
          <w:szCs w:val="27"/>
          <w:lang w:eastAsia="nb-NO"/>
          <w14:ligatures w14:val="none"/>
        </w:rPr>
        <w:t xml:space="preserve">. </w:t>
      </w:r>
    </w:p>
    <w:p w14:paraId="1CE46889" w14:textId="77777777" w:rsidR="00CC1650" w:rsidRPr="003B461A" w:rsidRDefault="00CC1650" w:rsidP="006525D7">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p>
    <w:p w14:paraId="57EEABDB" w14:textId="09E53539" w:rsidR="00CC1650" w:rsidRDefault="00CC1650" w:rsidP="00CC1650">
      <w:pPr>
        <w:pStyle w:val="Overskrift2"/>
      </w:pPr>
      <w:bookmarkStart w:id="48" w:name="_Toc190337582"/>
      <w:r>
        <w:t>2.</w:t>
      </w:r>
      <w:r w:rsidR="0058708E">
        <w:t>14</w:t>
      </w:r>
      <w:r>
        <w:t xml:space="preserve"> </w:t>
      </w:r>
      <w:r w:rsidRPr="00DB7CAC">
        <w:t xml:space="preserve">Forsvarers </w:t>
      </w:r>
      <w:r>
        <w:t xml:space="preserve">innhenting av opplysninger </w:t>
      </w:r>
      <w:r w:rsidRPr="00DB7CAC">
        <w:t>før rettsmøtet</w:t>
      </w:r>
      <w:bookmarkEnd w:id="48"/>
    </w:p>
    <w:p w14:paraId="7A43DB1A" w14:textId="6AB946E0" w:rsidR="00CC1650" w:rsidRPr="0080143D"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Hvis </w:t>
      </w:r>
      <w:r w:rsidR="00DC6A71">
        <w:rPr>
          <w:rFonts w:ascii="var(--fontFamilyBase)" w:eastAsia="Times New Roman" w:hAnsi="var(--fontFamilyBase)" w:cs="Segoe UI"/>
          <w:color w:val="323130"/>
          <w:kern w:val="0"/>
          <w:sz w:val="27"/>
          <w:szCs w:val="27"/>
          <w:lang w:eastAsia="nb-NO"/>
          <w14:ligatures w14:val="none"/>
        </w:rPr>
        <w:t xml:space="preserve">domfelte </w:t>
      </w:r>
      <w:r w:rsidRPr="0080143D">
        <w:rPr>
          <w:rFonts w:ascii="var(--fontFamilyBase)" w:eastAsia="Times New Roman" w:hAnsi="var(--fontFamilyBase)" w:cs="Segoe UI"/>
          <w:color w:val="323130"/>
          <w:kern w:val="0"/>
          <w:sz w:val="27"/>
          <w:szCs w:val="27"/>
          <w:lang w:eastAsia="nb-NO"/>
          <w14:ligatures w14:val="none"/>
        </w:rPr>
        <w:t>har dokumentasjon som er relevant for retten å motta, så må det sendes retten</w:t>
      </w:r>
      <w:r w:rsidRPr="000A3907">
        <w:rPr>
          <w:rFonts w:ascii="var(--fontFamilyBase)" w:eastAsia="Times New Roman" w:hAnsi="var(--fontFamilyBase)" w:cs="Segoe UI"/>
          <w:b/>
          <w:bCs/>
          <w:color w:val="323130"/>
          <w:kern w:val="0"/>
          <w:sz w:val="27"/>
          <w:szCs w:val="27"/>
          <w:lang w:eastAsia="nb-NO"/>
          <w14:ligatures w14:val="none"/>
        </w:rPr>
        <w:t xml:space="preserve"> </w:t>
      </w:r>
      <w:r w:rsidR="000A3907" w:rsidRPr="000A3907">
        <w:rPr>
          <w:rFonts w:ascii="var(--fontFamilyBase)" w:eastAsia="Times New Roman" w:hAnsi="var(--fontFamilyBase)" w:cs="Segoe UI"/>
          <w:b/>
          <w:bCs/>
          <w:color w:val="323130"/>
          <w:kern w:val="0"/>
          <w:sz w:val="27"/>
          <w:szCs w:val="27"/>
          <w:lang w:eastAsia="nb-NO"/>
          <w14:ligatures w14:val="none"/>
        </w:rPr>
        <w:t>senest 2 dager</w:t>
      </w:r>
      <w:r w:rsidR="000A3907">
        <w:rPr>
          <w:rFonts w:ascii="var(--fontFamilyBase)" w:eastAsia="Times New Roman" w:hAnsi="var(--fontFamilyBase)" w:cs="Segoe UI"/>
          <w:color w:val="323130"/>
          <w:kern w:val="0"/>
          <w:sz w:val="27"/>
          <w:szCs w:val="27"/>
          <w:lang w:eastAsia="nb-NO"/>
          <w14:ligatures w14:val="none"/>
        </w:rPr>
        <w:t xml:space="preserve"> før </w:t>
      </w:r>
      <w:r w:rsidRPr="0080143D">
        <w:rPr>
          <w:rFonts w:ascii="var(--fontFamilyBase)" w:eastAsia="Times New Roman" w:hAnsi="var(--fontFamilyBase)" w:cs="Segoe UI"/>
          <w:color w:val="323130"/>
          <w:kern w:val="0"/>
          <w:sz w:val="27"/>
          <w:szCs w:val="27"/>
          <w:lang w:eastAsia="nb-NO"/>
          <w14:ligatures w14:val="none"/>
        </w:rPr>
        <w:t xml:space="preserve">rettsmøtet. Dersom det kommer ny informasjon fra forsvarer, oppfordres </w:t>
      </w:r>
      <w:r w:rsidR="00DC6A71">
        <w:rPr>
          <w:rFonts w:ascii="var(--fontFamilyBase)" w:eastAsia="Times New Roman" w:hAnsi="var(--fontFamilyBase)" w:cs="Segoe UI"/>
          <w:color w:val="323130"/>
          <w:kern w:val="0"/>
          <w:sz w:val="27"/>
          <w:szCs w:val="27"/>
          <w:lang w:eastAsia="nb-NO"/>
          <w14:ligatures w14:val="none"/>
        </w:rPr>
        <w:t>kriminalomsorgen/</w:t>
      </w:r>
      <w:r w:rsidRPr="0080143D">
        <w:rPr>
          <w:rFonts w:ascii="var(--fontFamilyBase)" w:eastAsia="Times New Roman" w:hAnsi="var(--fontFamilyBase)" w:cs="Segoe UI"/>
          <w:color w:val="323130"/>
          <w:kern w:val="0"/>
          <w:sz w:val="27"/>
          <w:szCs w:val="27"/>
          <w:lang w:eastAsia="nb-NO"/>
          <w14:ligatures w14:val="none"/>
        </w:rPr>
        <w:t xml:space="preserve">påtalemyndigheten til å undersøke dette nærmere, og eventuelt innhente oppdatert informasjon, i forkant av rettsmøtet. </w:t>
      </w:r>
    </w:p>
    <w:p w14:paraId="18397FE4" w14:textId="77777777" w:rsidR="00CC1650"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0880AAC" w14:textId="77777777" w:rsidR="00DC6A71"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Forsvarer sender dokumenter inn til retten via aktørportalen, med kopi til påtalemyndigheten</w:t>
      </w:r>
      <w:r w:rsidR="00E73F87">
        <w:rPr>
          <w:rFonts w:ascii="var(--fontFamilyBase)" w:eastAsia="Times New Roman" w:hAnsi="var(--fontFamilyBase)" w:cs="Segoe UI"/>
          <w:color w:val="323130"/>
          <w:kern w:val="0"/>
          <w:sz w:val="27"/>
          <w:szCs w:val="27"/>
          <w:lang w:eastAsia="nb-NO"/>
          <w14:ligatures w14:val="none"/>
        </w:rPr>
        <w:t>/kriminalomsorgen</w:t>
      </w:r>
      <w:r w:rsidRPr="0080143D">
        <w:rPr>
          <w:rFonts w:ascii="var(--fontFamilyBase)" w:eastAsia="Times New Roman" w:hAnsi="var(--fontFamilyBase)" w:cs="Segoe UI"/>
          <w:color w:val="323130"/>
          <w:kern w:val="0"/>
          <w:sz w:val="27"/>
          <w:szCs w:val="27"/>
          <w:lang w:eastAsia="nb-NO"/>
          <w14:ligatures w14:val="none"/>
        </w:rPr>
        <w:t>, pr. e</w:t>
      </w:r>
      <w:r w:rsidR="00E73F87">
        <w:rPr>
          <w:rFonts w:ascii="var(--fontFamilyBase)" w:eastAsia="Times New Roman" w:hAnsi="var(--fontFamilyBase)" w:cs="Segoe UI"/>
          <w:color w:val="323130"/>
          <w:kern w:val="0"/>
          <w:sz w:val="27"/>
          <w:szCs w:val="27"/>
          <w:lang w:eastAsia="nb-NO"/>
          <w14:ligatures w14:val="none"/>
        </w:rPr>
        <w:t>-</w:t>
      </w:r>
      <w:r w:rsidRPr="0080143D">
        <w:rPr>
          <w:rFonts w:ascii="var(--fontFamilyBase)" w:eastAsia="Times New Roman" w:hAnsi="var(--fontFamilyBase)" w:cs="Segoe UI"/>
          <w:color w:val="323130"/>
          <w:kern w:val="0"/>
          <w:sz w:val="27"/>
          <w:szCs w:val="27"/>
          <w:lang w:eastAsia="nb-NO"/>
          <w14:ligatures w14:val="none"/>
        </w:rPr>
        <w:t xml:space="preserve">post. </w:t>
      </w:r>
    </w:p>
    <w:p w14:paraId="64E51262" w14:textId="77777777" w:rsidR="00DC6A71" w:rsidRDefault="00DC6A71"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0EC02A6" w14:textId="5E0E47CB" w:rsidR="00CC1650"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Dersom retten ser at forsvarer ikke har sendt dokumentene i kopi, så sender retten kopi </w:t>
      </w:r>
      <w:r w:rsidR="00E73F87">
        <w:rPr>
          <w:rFonts w:ascii="var(--fontFamilyBase)" w:eastAsia="Times New Roman" w:hAnsi="var(--fontFamilyBase)" w:cs="Segoe UI"/>
          <w:color w:val="323130"/>
          <w:kern w:val="0"/>
          <w:sz w:val="27"/>
          <w:szCs w:val="27"/>
          <w:lang w:eastAsia="nb-NO"/>
          <w14:ligatures w14:val="none"/>
        </w:rPr>
        <w:t>videre</w:t>
      </w:r>
      <w:r w:rsidRPr="0080143D">
        <w:rPr>
          <w:rFonts w:ascii="var(--fontFamilyBase)" w:eastAsia="Times New Roman" w:hAnsi="var(--fontFamilyBase)" w:cs="Segoe UI"/>
          <w:color w:val="323130"/>
          <w:kern w:val="0"/>
          <w:sz w:val="27"/>
          <w:szCs w:val="27"/>
          <w:lang w:eastAsia="nb-NO"/>
          <w14:ligatures w14:val="none"/>
        </w:rPr>
        <w:t xml:space="preserve"> ved ESAS/</w:t>
      </w:r>
      <w:proofErr w:type="spellStart"/>
      <w:r w:rsidRPr="0080143D">
        <w:rPr>
          <w:rFonts w:ascii="var(--fontFamilyBase)" w:eastAsia="Times New Roman" w:hAnsi="var(--fontFamilyBase)" w:cs="Segoe UI"/>
          <w:color w:val="323130"/>
          <w:kern w:val="0"/>
          <w:sz w:val="27"/>
          <w:szCs w:val="27"/>
          <w:lang w:eastAsia="nb-NO"/>
          <w14:ligatures w14:val="none"/>
        </w:rPr>
        <w:t>Justishub</w:t>
      </w:r>
      <w:proofErr w:type="spellEnd"/>
      <w:r w:rsidRPr="0080143D">
        <w:rPr>
          <w:rFonts w:ascii="var(--fontFamilyBase)" w:eastAsia="Times New Roman" w:hAnsi="var(--fontFamilyBase)" w:cs="Segoe UI"/>
          <w:color w:val="323130"/>
          <w:kern w:val="0"/>
          <w:sz w:val="27"/>
          <w:szCs w:val="27"/>
          <w:lang w:eastAsia="nb-NO"/>
          <w14:ligatures w14:val="none"/>
        </w:rPr>
        <w:t>.</w:t>
      </w:r>
    </w:p>
    <w:p w14:paraId="3B2CB366" w14:textId="77777777" w:rsidR="006525D7" w:rsidRDefault="006525D7" w:rsidP="006525D7"/>
    <w:p w14:paraId="4AD75EE5" w14:textId="7FB67C04" w:rsidR="00B26F9D" w:rsidRDefault="0049146A" w:rsidP="00B26F9D">
      <w:pPr>
        <w:pStyle w:val="Overskrift1"/>
      </w:pPr>
      <w:bookmarkStart w:id="49" w:name="_Toc190337583"/>
      <w:bookmarkStart w:id="50" w:name="_Hlk186722105"/>
      <w:bookmarkEnd w:id="28"/>
      <w:r>
        <w:t xml:space="preserve">3. </w:t>
      </w:r>
      <w:r w:rsidR="00B26F9D">
        <w:t>Rettsmøte</w:t>
      </w:r>
      <w:r>
        <w:t>t</w:t>
      </w:r>
      <w:bookmarkEnd w:id="49"/>
      <w:r w:rsidR="00812666">
        <w:t xml:space="preserve"> </w:t>
      </w:r>
    </w:p>
    <w:p w14:paraId="1383BD24" w14:textId="77777777" w:rsidR="0077268E" w:rsidRPr="0077268E" w:rsidRDefault="0077268E" w:rsidP="0077268E"/>
    <w:p w14:paraId="40110CEE" w14:textId="79073F89" w:rsidR="003053E5" w:rsidRDefault="0049146A" w:rsidP="003053E5">
      <w:pPr>
        <w:pStyle w:val="Overskrift2"/>
      </w:pPr>
      <w:bookmarkStart w:id="51" w:name="_Toc190337584"/>
      <w:r>
        <w:t>3.</w:t>
      </w:r>
      <w:r w:rsidR="002342E6">
        <w:t xml:space="preserve">1. </w:t>
      </w:r>
      <w:r w:rsidR="001F6203" w:rsidRPr="001F6203">
        <w:t>Gjennomføringen</w:t>
      </w:r>
      <w:bookmarkEnd w:id="51"/>
    </w:p>
    <w:p w14:paraId="1B33BBCF" w14:textId="5E476F10" w:rsidR="00552907" w:rsidRDefault="000B55CD"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Aktørene kan forvente at dommeren har satt seg inn i de sentrale dokumentene i forkant av rettsmøtet</w:t>
      </w:r>
      <w:r w:rsidR="001E0328" w:rsidRPr="0077268E">
        <w:rPr>
          <w:rFonts w:ascii="var(--fontFamilyBase)" w:eastAsia="Times New Roman" w:hAnsi="var(--fontFamilyBase)" w:cs="Segoe UI"/>
          <w:color w:val="323130"/>
          <w:kern w:val="0"/>
          <w:sz w:val="27"/>
          <w:szCs w:val="27"/>
          <w:lang w:eastAsia="nb-NO"/>
          <w14:ligatures w14:val="none"/>
        </w:rPr>
        <w:t xml:space="preserve">. </w:t>
      </w:r>
      <w:r w:rsidR="00552907" w:rsidRPr="0077268E">
        <w:rPr>
          <w:rFonts w:ascii="var(--fontFamilyBase)" w:eastAsia="Times New Roman" w:hAnsi="var(--fontFamilyBase)" w:cs="Segoe UI"/>
          <w:color w:val="323130"/>
          <w:kern w:val="0"/>
          <w:sz w:val="27"/>
          <w:szCs w:val="27"/>
          <w:lang w:eastAsia="nb-NO"/>
          <w14:ligatures w14:val="none"/>
        </w:rPr>
        <w:t>Retten opplyser hva som er til behandling.</w:t>
      </w:r>
      <w:r w:rsidR="00236764" w:rsidRPr="0077268E">
        <w:rPr>
          <w:rFonts w:ascii="var(--fontFamilyBase)" w:eastAsia="Times New Roman" w:hAnsi="var(--fontFamilyBase)" w:cs="Segoe UI"/>
          <w:color w:val="323130"/>
          <w:kern w:val="0"/>
          <w:sz w:val="27"/>
          <w:szCs w:val="27"/>
          <w:lang w:eastAsia="nb-NO"/>
          <w14:ligatures w14:val="none"/>
        </w:rPr>
        <w:t xml:space="preserve"> </w:t>
      </w:r>
    </w:p>
    <w:p w14:paraId="49C4C34D" w14:textId="77777777" w:rsidR="00CC1650" w:rsidRDefault="00CC1650"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DBFF662" w14:textId="6463E05F" w:rsidR="00CC1650" w:rsidRDefault="00CC1650"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Hvis </w:t>
      </w:r>
      <w:r>
        <w:rPr>
          <w:rFonts w:ascii="var(--fontFamilyBase)" w:eastAsia="Times New Roman" w:hAnsi="var(--fontFamilyBase)" w:cs="Segoe UI"/>
          <w:color w:val="323130"/>
          <w:kern w:val="0"/>
          <w:sz w:val="27"/>
          <w:szCs w:val="27"/>
          <w:lang w:eastAsia="nb-NO"/>
          <w14:ligatures w14:val="none"/>
        </w:rPr>
        <w:t xml:space="preserve">domfelte viser seg å </w:t>
      </w:r>
      <w:r w:rsidRPr="002668AA">
        <w:rPr>
          <w:rFonts w:ascii="var(--fontFamilyBase)" w:eastAsia="Times New Roman" w:hAnsi="var(--fontFamilyBase)" w:cs="Segoe UI"/>
          <w:color w:val="323130"/>
          <w:kern w:val="0"/>
          <w:sz w:val="27"/>
          <w:szCs w:val="27"/>
          <w:lang w:eastAsia="nb-NO"/>
          <w14:ligatures w14:val="none"/>
        </w:rPr>
        <w:t xml:space="preserve">ikke møte, </w:t>
      </w:r>
      <w:r>
        <w:rPr>
          <w:rFonts w:ascii="var(--fontFamilyBase)" w:eastAsia="Times New Roman" w:hAnsi="var(--fontFamilyBase)" w:cs="Segoe UI"/>
          <w:color w:val="323130"/>
          <w:kern w:val="0"/>
          <w:sz w:val="27"/>
          <w:szCs w:val="27"/>
          <w:lang w:eastAsia="nb-NO"/>
          <w14:ligatures w14:val="none"/>
        </w:rPr>
        <w:t xml:space="preserve">hører forsvarer med domfelte om saken kan gjennomføres ved at domfelte møter via </w:t>
      </w:r>
      <w:proofErr w:type="gramStart"/>
      <w:r>
        <w:rPr>
          <w:rFonts w:ascii="var(--fontFamilyBase)" w:eastAsia="Times New Roman" w:hAnsi="var(--fontFamilyBase)" w:cs="Segoe UI"/>
          <w:color w:val="323130"/>
          <w:kern w:val="0"/>
          <w:sz w:val="27"/>
          <w:szCs w:val="27"/>
          <w:lang w:eastAsia="nb-NO"/>
          <w14:ligatures w14:val="none"/>
        </w:rPr>
        <w:t>videolink</w:t>
      </w:r>
      <w:proofErr w:type="gramEnd"/>
      <w:r>
        <w:rPr>
          <w:rFonts w:ascii="var(--fontFamilyBase)" w:eastAsia="Times New Roman" w:hAnsi="var(--fontFamilyBase)" w:cs="Segoe UI"/>
          <w:color w:val="323130"/>
          <w:kern w:val="0"/>
          <w:sz w:val="27"/>
          <w:szCs w:val="27"/>
          <w:lang w:eastAsia="nb-NO"/>
          <w14:ligatures w14:val="none"/>
        </w:rPr>
        <w:t xml:space="preserve">. Saksbehandler i rettsavdeling oppretter i så fall et videomøte. </w:t>
      </w:r>
    </w:p>
    <w:p w14:paraId="538B8A9A" w14:textId="77777777" w:rsidR="00DC6A71" w:rsidRDefault="00DC6A71"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D5DA954" w14:textId="77777777" w:rsidR="00DC6A71" w:rsidRDefault="00DC6A71" w:rsidP="00DC6A7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Aktørene tilpasser </w:t>
      </w:r>
      <w:r w:rsidRPr="0077268E">
        <w:rPr>
          <w:rFonts w:ascii="var(--fontFamilyBase)" w:eastAsia="Times New Roman" w:hAnsi="var(--fontFamilyBase)" w:cs="Segoe UI"/>
          <w:color w:val="323130"/>
          <w:kern w:val="0"/>
          <w:sz w:val="27"/>
          <w:szCs w:val="27"/>
          <w:lang w:eastAsia="nb-NO"/>
          <w14:ligatures w14:val="none"/>
        </w:rPr>
        <w:t xml:space="preserve">språk og argumentasjon til </w:t>
      </w:r>
      <w:r>
        <w:rPr>
          <w:rFonts w:ascii="var(--fontFamilyBase)" w:eastAsia="Times New Roman" w:hAnsi="var(--fontFamilyBase)" w:cs="Segoe UI"/>
          <w:color w:val="323130"/>
          <w:kern w:val="0"/>
          <w:sz w:val="27"/>
          <w:szCs w:val="27"/>
          <w:lang w:eastAsia="nb-NO"/>
          <w14:ligatures w14:val="none"/>
        </w:rPr>
        <w:t>siktedes alder</w:t>
      </w:r>
      <w:r w:rsidRPr="0077268E">
        <w:rPr>
          <w:rFonts w:ascii="var(--fontFamilyBase)" w:eastAsia="Times New Roman" w:hAnsi="var(--fontFamilyBase)" w:cs="Segoe UI"/>
          <w:color w:val="323130"/>
          <w:kern w:val="0"/>
          <w:sz w:val="27"/>
          <w:szCs w:val="27"/>
          <w:lang w:eastAsia="nb-NO"/>
          <w14:ligatures w14:val="none"/>
        </w:rPr>
        <w:t xml:space="preserve">. </w:t>
      </w:r>
    </w:p>
    <w:p w14:paraId="6D35D281" w14:textId="77777777" w:rsidR="00DC6A71" w:rsidRDefault="00DC6A71" w:rsidP="00DC6A7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4D99AA5" w14:textId="77777777" w:rsidR="00DC6A71" w:rsidRPr="0077268E" w:rsidRDefault="00DC6A71" w:rsidP="00DC6A7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Avgjørelse avsies i utgangspunktet i rettsmøtet.</w:t>
      </w:r>
    </w:p>
    <w:p w14:paraId="5EF44DE8" w14:textId="77777777" w:rsidR="00DC6A71" w:rsidRDefault="00DC6A71" w:rsidP="00CC165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13822D0" w14:textId="4F16E160" w:rsidR="00552907" w:rsidRDefault="0049146A" w:rsidP="00552907">
      <w:pPr>
        <w:pStyle w:val="Overskrift2"/>
      </w:pPr>
      <w:bookmarkStart w:id="52" w:name="_Toc190337585"/>
      <w:bookmarkEnd w:id="50"/>
      <w:r>
        <w:t>3.</w:t>
      </w:r>
      <w:r w:rsidR="00552907">
        <w:t>2. Innledning</w:t>
      </w:r>
      <w:bookmarkEnd w:id="52"/>
    </w:p>
    <w:p w14:paraId="49677584" w14:textId="5AE29569" w:rsidR="003053E5" w:rsidRDefault="00552907"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 xml:space="preserve">Aktor/kriminalomsorgen </w:t>
      </w:r>
      <w:r w:rsidR="00DD0886" w:rsidRPr="0077268E">
        <w:rPr>
          <w:rFonts w:ascii="var(--fontFamilyBase)" w:eastAsia="Times New Roman" w:hAnsi="var(--fontFamilyBase)" w:cs="Segoe UI"/>
          <w:color w:val="323130"/>
          <w:kern w:val="0"/>
          <w:sz w:val="27"/>
          <w:szCs w:val="27"/>
          <w:lang w:eastAsia="nb-NO"/>
          <w14:ligatures w14:val="none"/>
        </w:rPr>
        <w:t>redegjør kort for hva saken gjelder, hva som er grunnlaget for bruddene og hva partene er uenige om. Det legges ikke opp til at dette er et innledningsforedrag, der man går inn i detaljene eller leser fra dokumentene. Formålet er å gi domfelte og retten en kort innføring i saken og hva som er tvistespørsmålene i den.</w:t>
      </w:r>
      <w:r w:rsidRPr="0077268E">
        <w:rPr>
          <w:rFonts w:ascii="var(--fontFamilyBase)" w:eastAsia="Times New Roman" w:hAnsi="var(--fontFamilyBase)" w:cs="Segoe UI"/>
          <w:color w:val="323130"/>
          <w:kern w:val="0"/>
          <w:sz w:val="27"/>
          <w:szCs w:val="27"/>
          <w:lang w:eastAsia="nb-NO"/>
          <w14:ligatures w14:val="none"/>
        </w:rPr>
        <w:t xml:space="preserve"> </w:t>
      </w:r>
    </w:p>
    <w:p w14:paraId="3561178C"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5B96036" w14:textId="3BD10DB8" w:rsidR="001F6203" w:rsidRDefault="00552907" w:rsidP="003053E5">
      <w:pPr>
        <w:pStyle w:val="Overskrift2"/>
      </w:pPr>
      <w:bookmarkStart w:id="53" w:name="_Toc190337586"/>
      <w:r>
        <w:t>3</w:t>
      </w:r>
      <w:r w:rsidR="002342E6">
        <w:t>.</w:t>
      </w:r>
      <w:r w:rsidR="0049146A">
        <w:t>3</w:t>
      </w:r>
      <w:r w:rsidR="002342E6">
        <w:t xml:space="preserve"> </w:t>
      </w:r>
      <w:r w:rsidR="001F6203">
        <w:t>Domfeltes forklaring</w:t>
      </w:r>
      <w:bookmarkEnd w:id="53"/>
    </w:p>
    <w:p w14:paraId="2F8EABE7" w14:textId="01C636CA" w:rsidR="001F6203" w:rsidRDefault="001F6203"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 xml:space="preserve">Domfeltes forklaring spisses mot det partene er uenige om og andre forhold av betydning for det retten skal ta stilling til. Dersom domfelte ikke er enig i at straffereaksjonen skal gjøres om, bør domfelte forklare </w:t>
      </w:r>
      <w:r w:rsidR="00C046E5" w:rsidRPr="0077268E">
        <w:rPr>
          <w:rFonts w:ascii="var(--fontFamilyBase)" w:eastAsia="Times New Roman" w:hAnsi="var(--fontFamilyBase)" w:cs="Segoe UI"/>
          <w:color w:val="323130"/>
          <w:kern w:val="0"/>
          <w:sz w:val="27"/>
          <w:szCs w:val="27"/>
          <w:lang w:eastAsia="nb-NO"/>
          <w14:ligatures w14:val="none"/>
        </w:rPr>
        <w:t xml:space="preserve">seg </w:t>
      </w:r>
      <w:r w:rsidRPr="0077268E">
        <w:rPr>
          <w:rFonts w:ascii="var(--fontFamilyBase)" w:eastAsia="Times New Roman" w:hAnsi="var(--fontFamilyBase)" w:cs="Segoe UI"/>
          <w:color w:val="323130"/>
          <w:kern w:val="0"/>
          <w:sz w:val="27"/>
          <w:szCs w:val="27"/>
          <w:lang w:eastAsia="nb-NO"/>
          <w14:ligatures w14:val="none"/>
        </w:rPr>
        <w:t>om</w:t>
      </w:r>
      <w:r w:rsidR="008E3B91" w:rsidRPr="0077268E">
        <w:rPr>
          <w:rFonts w:ascii="var(--fontFamilyBase)" w:eastAsia="Times New Roman" w:hAnsi="var(--fontFamilyBase)" w:cs="Segoe UI"/>
          <w:color w:val="323130"/>
          <w:kern w:val="0"/>
          <w:sz w:val="27"/>
          <w:szCs w:val="27"/>
          <w:lang w:eastAsia="nb-NO"/>
          <w14:ligatures w14:val="none"/>
        </w:rPr>
        <w:t xml:space="preserve"> sin</w:t>
      </w:r>
      <w:r w:rsidRPr="0077268E">
        <w:rPr>
          <w:rFonts w:ascii="var(--fontFamilyBase)" w:eastAsia="Times New Roman" w:hAnsi="var(--fontFamilyBase)" w:cs="Segoe UI"/>
          <w:color w:val="323130"/>
          <w:kern w:val="0"/>
          <w:sz w:val="27"/>
          <w:szCs w:val="27"/>
          <w:lang w:eastAsia="nb-NO"/>
          <w14:ligatures w14:val="none"/>
        </w:rPr>
        <w:t xml:space="preserve"> nåværende livssituasjon. De sentrale delene av </w:t>
      </w:r>
      <w:r w:rsidR="00001E0D" w:rsidRPr="0077268E">
        <w:rPr>
          <w:rFonts w:ascii="var(--fontFamilyBase)" w:eastAsia="Times New Roman" w:hAnsi="var(--fontFamilyBase)" w:cs="Segoe UI"/>
          <w:color w:val="323130"/>
          <w:kern w:val="0"/>
          <w:sz w:val="27"/>
          <w:szCs w:val="27"/>
          <w:lang w:eastAsia="nb-NO"/>
          <w14:ligatures w14:val="none"/>
        </w:rPr>
        <w:t>domfelte</w:t>
      </w:r>
      <w:r w:rsidR="008E3B91" w:rsidRPr="0077268E">
        <w:rPr>
          <w:rFonts w:ascii="var(--fontFamilyBase)" w:eastAsia="Times New Roman" w:hAnsi="var(--fontFamilyBase)" w:cs="Segoe UI"/>
          <w:color w:val="323130"/>
          <w:kern w:val="0"/>
          <w:sz w:val="27"/>
          <w:szCs w:val="27"/>
          <w:lang w:eastAsia="nb-NO"/>
          <w14:ligatures w14:val="none"/>
        </w:rPr>
        <w:t xml:space="preserve"> sin</w:t>
      </w:r>
      <w:r w:rsidRPr="0077268E">
        <w:rPr>
          <w:rFonts w:ascii="var(--fontFamilyBase)" w:eastAsia="Times New Roman" w:hAnsi="var(--fontFamilyBase)" w:cs="Segoe UI"/>
          <w:color w:val="323130"/>
          <w:kern w:val="0"/>
          <w:sz w:val="27"/>
          <w:szCs w:val="27"/>
          <w:lang w:eastAsia="nb-NO"/>
          <w14:ligatures w14:val="none"/>
        </w:rPr>
        <w:t xml:space="preserve"> forklaring protokolleres i rettsboken, leses opp og vedtas av </w:t>
      </w:r>
      <w:r w:rsidR="0015664A" w:rsidRPr="0077268E">
        <w:rPr>
          <w:rFonts w:ascii="var(--fontFamilyBase)" w:eastAsia="Times New Roman" w:hAnsi="var(--fontFamilyBase)" w:cs="Segoe UI"/>
          <w:color w:val="323130"/>
          <w:kern w:val="0"/>
          <w:sz w:val="27"/>
          <w:szCs w:val="27"/>
          <w:lang w:eastAsia="nb-NO"/>
          <w14:ligatures w14:val="none"/>
        </w:rPr>
        <w:t>domfelte</w:t>
      </w:r>
      <w:r w:rsidRPr="0077268E">
        <w:rPr>
          <w:rFonts w:ascii="var(--fontFamilyBase)" w:eastAsia="Times New Roman" w:hAnsi="var(--fontFamilyBase)" w:cs="Segoe UI"/>
          <w:color w:val="323130"/>
          <w:kern w:val="0"/>
          <w:sz w:val="27"/>
          <w:szCs w:val="27"/>
          <w:lang w:eastAsia="nb-NO"/>
          <w14:ligatures w14:val="none"/>
        </w:rPr>
        <w:t>.</w:t>
      </w:r>
      <w:r w:rsidR="00DD0886" w:rsidRPr="0077268E">
        <w:rPr>
          <w:rFonts w:ascii="var(--fontFamilyBase)" w:eastAsia="Times New Roman" w:hAnsi="var(--fontFamilyBase)" w:cs="Segoe UI"/>
          <w:color w:val="323130"/>
          <w:kern w:val="0"/>
          <w:sz w:val="27"/>
          <w:szCs w:val="27"/>
          <w:lang w:eastAsia="nb-NO"/>
          <w14:ligatures w14:val="none"/>
        </w:rPr>
        <w:t xml:space="preserve"> </w:t>
      </w:r>
    </w:p>
    <w:p w14:paraId="04C9A795"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F658347" w14:textId="7B3E295C" w:rsidR="001F6203" w:rsidRPr="00BB49FB" w:rsidRDefault="0049146A" w:rsidP="001F6203">
      <w:pPr>
        <w:pStyle w:val="Overskrift2"/>
      </w:pPr>
      <w:bookmarkStart w:id="54" w:name="_Toc190337587"/>
      <w:r>
        <w:t>3.</w:t>
      </w:r>
      <w:r w:rsidR="00552907" w:rsidRPr="00BB49FB">
        <w:t>4</w:t>
      </w:r>
      <w:r w:rsidR="002342E6" w:rsidRPr="00BB49FB">
        <w:t xml:space="preserve">. </w:t>
      </w:r>
      <w:r w:rsidR="001F6203" w:rsidRPr="00BB49FB">
        <w:t>Vitneførsel</w:t>
      </w:r>
      <w:bookmarkEnd w:id="54"/>
    </w:p>
    <w:p w14:paraId="5C9FE40C" w14:textId="77777777" w:rsidR="006E4DF7" w:rsidRDefault="001F6203"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Som hovedregel bør ungdomskoordinatoren/</w:t>
      </w:r>
      <w:r w:rsidR="001C35D9" w:rsidRPr="0077268E">
        <w:rPr>
          <w:rFonts w:ascii="var(--fontFamilyBase)" w:eastAsia="Times New Roman" w:hAnsi="var(--fontFamilyBase)" w:cs="Segoe UI"/>
          <w:color w:val="323130"/>
          <w:kern w:val="0"/>
          <w:sz w:val="27"/>
          <w:szCs w:val="27"/>
          <w:lang w:eastAsia="nb-NO"/>
          <w14:ligatures w14:val="none"/>
        </w:rPr>
        <w:t xml:space="preserve">saksbehandler </w:t>
      </w:r>
      <w:r w:rsidRPr="0077268E">
        <w:rPr>
          <w:rFonts w:ascii="var(--fontFamilyBase)" w:eastAsia="Times New Roman" w:hAnsi="var(--fontFamilyBase)" w:cs="Segoe UI"/>
          <w:color w:val="323130"/>
          <w:kern w:val="0"/>
          <w:sz w:val="27"/>
          <w:szCs w:val="27"/>
          <w:lang w:eastAsia="nb-NO"/>
          <w14:ligatures w14:val="none"/>
        </w:rPr>
        <w:t xml:space="preserve">i friomsorgen føres som vitne. </w:t>
      </w:r>
      <w:r w:rsidR="00280228" w:rsidRPr="0077268E">
        <w:rPr>
          <w:rFonts w:ascii="var(--fontFamilyBase)" w:eastAsia="Times New Roman" w:hAnsi="var(--fontFamilyBase)" w:cs="Segoe UI"/>
          <w:color w:val="323130"/>
          <w:kern w:val="0"/>
          <w:sz w:val="27"/>
          <w:szCs w:val="27"/>
          <w:lang w:eastAsia="nb-NO"/>
          <w14:ligatures w14:val="none"/>
        </w:rPr>
        <w:t xml:space="preserve">I utgangspunktet er det tilstrekkelig at </w:t>
      </w:r>
      <w:r w:rsidR="0080392F" w:rsidRPr="0077268E">
        <w:rPr>
          <w:rFonts w:ascii="var(--fontFamilyBase)" w:eastAsia="Times New Roman" w:hAnsi="var(--fontFamilyBase)" w:cs="Segoe UI"/>
          <w:color w:val="323130"/>
          <w:kern w:val="0"/>
          <w:sz w:val="27"/>
          <w:szCs w:val="27"/>
          <w:lang w:eastAsia="nb-NO"/>
          <w14:ligatures w14:val="none"/>
        </w:rPr>
        <w:t xml:space="preserve">vitnet forklarer seg via </w:t>
      </w:r>
      <w:proofErr w:type="gramStart"/>
      <w:r w:rsidR="0080392F" w:rsidRPr="0077268E">
        <w:rPr>
          <w:rFonts w:ascii="var(--fontFamilyBase)" w:eastAsia="Times New Roman" w:hAnsi="var(--fontFamilyBase)" w:cs="Segoe UI"/>
          <w:color w:val="323130"/>
          <w:kern w:val="0"/>
          <w:sz w:val="27"/>
          <w:szCs w:val="27"/>
          <w:lang w:eastAsia="nb-NO"/>
          <w14:ligatures w14:val="none"/>
        </w:rPr>
        <w:t>videolink</w:t>
      </w:r>
      <w:proofErr w:type="gramEnd"/>
      <w:r w:rsidR="0080392F" w:rsidRPr="0077268E">
        <w:rPr>
          <w:rFonts w:ascii="var(--fontFamilyBase)" w:eastAsia="Times New Roman" w:hAnsi="var(--fontFamilyBase)" w:cs="Segoe UI"/>
          <w:color w:val="323130"/>
          <w:kern w:val="0"/>
          <w:sz w:val="27"/>
          <w:szCs w:val="27"/>
          <w:lang w:eastAsia="nb-NO"/>
          <w14:ligatures w14:val="none"/>
        </w:rPr>
        <w:t xml:space="preserve">. </w:t>
      </w:r>
      <w:r w:rsidRPr="0077268E">
        <w:rPr>
          <w:rFonts w:ascii="var(--fontFamilyBase)" w:eastAsia="Times New Roman" w:hAnsi="var(--fontFamilyBase)" w:cs="Segoe UI"/>
          <w:color w:val="323130"/>
          <w:kern w:val="0"/>
          <w:sz w:val="27"/>
          <w:szCs w:val="27"/>
          <w:lang w:eastAsia="nb-NO"/>
          <w14:ligatures w14:val="none"/>
        </w:rPr>
        <w:t>Utspørringen bør begrenses til det som er omtvistet og som ikke er dokumentert. Det kan henvises til dokumentasjonen fra konfliktrådet/friomsorgen i stedet for protokollat av forklaringen.</w:t>
      </w:r>
      <w:r w:rsidR="00502309" w:rsidRPr="0077268E">
        <w:rPr>
          <w:rFonts w:ascii="var(--fontFamilyBase)" w:eastAsia="Times New Roman" w:hAnsi="var(--fontFamilyBase)" w:cs="Segoe UI"/>
          <w:color w:val="323130"/>
          <w:kern w:val="0"/>
          <w:sz w:val="27"/>
          <w:szCs w:val="27"/>
          <w:lang w:eastAsia="nb-NO"/>
          <w14:ligatures w14:val="none"/>
        </w:rPr>
        <w:t xml:space="preserve"> </w:t>
      </w:r>
    </w:p>
    <w:p w14:paraId="7E2D9995" w14:textId="77777777" w:rsidR="006E4DF7" w:rsidRDefault="006E4DF7"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39DB1FA" w14:textId="7CFC82A9" w:rsidR="0077268E" w:rsidRDefault="00502309"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 xml:space="preserve">Dersom det </w:t>
      </w:r>
      <w:proofErr w:type="gramStart"/>
      <w:r w:rsidRPr="0077268E">
        <w:rPr>
          <w:rFonts w:ascii="var(--fontFamilyBase)" w:eastAsia="Times New Roman" w:hAnsi="var(--fontFamilyBase)" w:cs="Segoe UI"/>
          <w:color w:val="323130"/>
          <w:kern w:val="0"/>
          <w:sz w:val="27"/>
          <w:szCs w:val="27"/>
          <w:lang w:eastAsia="nb-NO"/>
          <w14:ligatures w14:val="none"/>
        </w:rPr>
        <w:t>fremkommer</w:t>
      </w:r>
      <w:proofErr w:type="gramEnd"/>
      <w:r w:rsidRPr="0077268E">
        <w:rPr>
          <w:rFonts w:ascii="var(--fontFamilyBase)" w:eastAsia="Times New Roman" w:hAnsi="var(--fontFamilyBase)" w:cs="Segoe UI"/>
          <w:color w:val="323130"/>
          <w:kern w:val="0"/>
          <w:sz w:val="27"/>
          <w:szCs w:val="27"/>
          <w:lang w:eastAsia="nb-NO"/>
          <w14:ligatures w14:val="none"/>
        </w:rPr>
        <w:t xml:space="preserve"> nye opplysninger under deres forklaringer, bør dette protokolleres.</w:t>
      </w:r>
      <w:r w:rsidR="001F6203" w:rsidRPr="0077268E">
        <w:rPr>
          <w:rFonts w:ascii="var(--fontFamilyBase)" w:eastAsia="Times New Roman" w:hAnsi="var(--fontFamilyBase)" w:cs="Segoe UI"/>
          <w:color w:val="323130"/>
          <w:kern w:val="0"/>
          <w:sz w:val="27"/>
          <w:szCs w:val="27"/>
          <w:lang w:eastAsia="nb-NO"/>
          <w14:ligatures w14:val="none"/>
        </w:rPr>
        <w:t xml:space="preserve"> </w:t>
      </w:r>
    </w:p>
    <w:p w14:paraId="3C2244FF" w14:textId="77777777" w:rsid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46A03C6" w14:textId="03C1C7FF" w:rsidR="001F6203" w:rsidRDefault="00280228"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Dersom bruddene ikke er bestridt, vurderer dommeren behovet for å føre vitnet.</w:t>
      </w:r>
    </w:p>
    <w:p w14:paraId="72A8681E"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FB377C3" w14:textId="068A9A1D" w:rsidR="00552907" w:rsidRDefault="00502309"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Vergen bør få anledning til å gi en kort forklaring.</w:t>
      </w:r>
    </w:p>
    <w:p w14:paraId="7AC65385"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F5D358C" w14:textId="2E896DB3" w:rsidR="001F6203" w:rsidRPr="001E0328" w:rsidRDefault="0049146A" w:rsidP="001F6203">
      <w:pPr>
        <w:pStyle w:val="Overskrift2"/>
      </w:pPr>
      <w:bookmarkStart w:id="55" w:name="_Toc190337588"/>
      <w:r>
        <w:t>3.</w:t>
      </w:r>
      <w:r w:rsidR="00552907" w:rsidRPr="00BB49FB">
        <w:t>5</w:t>
      </w:r>
      <w:r w:rsidR="002342E6" w:rsidRPr="00BB49FB">
        <w:t xml:space="preserve">. </w:t>
      </w:r>
      <w:r w:rsidR="001F6203" w:rsidRPr="00BB49FB">
        <w:t>Prosedyrer</w:t>
      </w:r>
      <w:bookmarkEnd w:id="55"/>
    </w:p>
    <w:p w14:paraId="687AB289" w14:textId="6A5B9649" w:rsidR="0095582D" w:rsidRDefault="003053E5"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A</w:t>
      </w:r>
      <w:r w:rsidR="006D64E6" w:rsidRPr="0077268E">
        <w:rPr>
          <w:rFonts w:ascii="var(--fontFamilyBase)" w:eastAsia="Times New Roman" w:hAnsi="var(--fontFamilyBase)" w:cs="Segoe UI"/>
          <w:color w:val="323130"/>
          <w:kern w:val="0"/>
          <w:sz w:val="27"/>
          <w:szCs w:val="27"/>
          <w:lang w:eastAsia="nb-NO"/>
          <w14:ligatures w14:val="none"/>
        </w:rPr>
        <w:t>ktor</w:t>
      </w:r>
      <w:r w:rsidR="0087171E" w:rsidRPr="0077268E">
        <w:rPr>
          <w:rFonts w:ascii="var(--fontFamilyBase)" w:eastAsia="Times New Roman" w:hAnsi="var(--fontFamilyBase)" w:cs="Segoe UI"/>
          <w:color w:val="323130"/>
          <w:kern w:val="0"/>
          <w:sz w:val="27"/>
          <w:szCs w:val="27"/>
          <w:lang w:eastAsia="nb-NO"/>
          <w14:ligatures w14:val="none"/>
        </w:rPr>
        <w:t>/kriminalomsorgen</w:t>
      </w:r>
      <w:r w:rsidR="006D64E6" w:rsidRPr="0077268E">
        <w:rPr>
          <w:rFonts w:ascii="var(--fontFamilyBase)" w:eastAsia="Times New Roman" w:hAnsi="var(--fontFamilyBase)" w:cs="Segoe UI"/>
          <w:color w:val="323130"/>
          <w:kern w:val="0"/>
          <w:sz w:val="27"/>
          <w:szCs w:val="27"/>
          <w:lang w:eastAsia="nb-NO"/>
          <w14:ligatures w14:val="none"/>
        </w:rPr>
        <w:t xml:space="preserve"> redegjør for bakgrunnen for begjæringen</w:t>
      </w:r>
      <w:r w:rsidR="0095582D" w:rsidRPr="0077268E">
        <w:rPr>
          <w:rFonts w:ascii="var(--fontFamilyBase)" w:eastAsia="Times New Roman" w:hAnsi="var(--fontFamilyBase)" w:cs="Segoe UI"/>
          <w:color w:val="323130"/>
          <w:kern w:val="0"/>
          <w:sz w:val="27"/>
          <w:szCs w:val="27"/>
          <w:lang w:eastAsia="nb-NO"/>
          <w14:ligatures w14:val="none"/>
        </w:rPr>
        <w:t xml:space="preserve">. </w:t>
      </w:r>
      <w:r w:rsidR="00CE5779" w:rsidRPr="0077268E">
        <w:rPr>
          <w:rFonts w:ascii="var(--fontFamilyBase)" w:eastAsia="Times New Roman" w:hAnsi="var(--fontFamilyBase)" w:cs="Segoe UI"/>
          <w:color w:val="323130"/>
          <w:kern w:val="0"/>
          <w:sz w:val="27"/>
          <w:szCs w:val="27"/>
          <w:lang w:eastAsia="nb-NO"/>
          <w14:ligatures w14:val="none"/>
        </w:rPr>
        <w:t xml:space="preserve">Det kan vises til begjæringen. </w:t>
      </w:r>
    </w:p>
    <w:p w14:paraId="265E86AF"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6CD8667" w14:textId="31DFC221" w:rsidR="00E01D6B" w:rsidRDefault="004F05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 xml:space="preserve">Det </w:t>
      </w:r>
      <w:r w:rsidR="00782606" w:rsidRPr="0077268E">
        <w:rPr>
          <w:rFonts w:ascii="var(--fontFamilyBase)" w:eastAsia="Times New Roman" w:hAnsi="var(--fontFamilyBase)" w:cs="Segoe UI"/>
          <w:color w:val="323130"/>
          <w:kern w:val="0"/>
          <w:sz w:val="27"/>
          <w:szCs w:val="27"/>
          <w:lang w:eastAsia="nb-NO"/>
          <w14:ligatures w14:val="none"/>
        </w:rPr>
        <w:t>er</w:t>
      </w:r>
      <w:r w:rsidR="00431075" w:rsidRPr="0077268E">
        <w:rPr>
          <w:rFonts w:ascii="var(--fontFamilyBase)" w:eastAsia="Times New Roman" w:hAnsi="var(--fontFamilyBase)" w:cs="Segoe UI"/>
          <w:color w:val="323130"/>
          <w:kern w:val="0"/>
          <w:sz w:val="27"/>
          <w:szCs w:val="27"/>
          <w:lang w:eastAsia="nb-NO"/>
          <w14:ligatures w14:val="none"/>
        </w:rPr>
        <w:t xml:space="preserve"> ikke</w:t>
      </w:r>
      <w:r w:rsidR="00782606" w:rsidRPr="0077268E">
        <w:rPr>
          <w:rFonts w:ascii="var(--fontFamilyBase)" w:eastAsia="Times New Roman" w:hAnsi="var(--fontFamilyBase)" w:cs="Segoe UI"/>
          <w:color w:val="323130"/>
          <w:kern w:val="0"/>
          <w:sz w:val="27"/>
          <w:szCs w:val="27"/>
          <w:lang w:eastAsia="nb-NO"/>
          <w14:ligatures w14:val="none"/>
        </w:rPr>
        <w:t xml:space="preserve"> nødvendig</w:t>
      </w:r>
      <w:r w:rsidR="007D224F" w:rsidRPr="0077268E">
        <w:rPr>
          <w:rFonts w:ascii="var(--fontFamilyBase)" w:eastAsia="Times New Roman" w:hAnsi="var(--fontFamilyBase)" w:cs="Segoe UI"/>
          <w:color w:val="323130"/>
          <w:kern w:val="0"/>
          <w:sz w:val="27"/>
          <w:szCs w:val="27"/>
          <w:lang w:eastAsia="nb-NO"/>
          <w14:ligatures w14:val="none"/>
        </w:rPr>
        <w:t xml:space="preserve"> å</w:t>
      </w:r>
      <w:r w:rsidR="00782606" w:rsidRPr="0077268E">
        <w:rPr>
          <w:rFonts w:ascii="var(--fontFamilyBase)" w:eastAsia="Times New Roman" w:hAnsi="var(--fontFamilyBase)" w:cs="Segoe UI"/>
          <w:color w:val="323130"/>
          <w:kern w:val="0"/>
          <w:sz w:val="27"/>
          <w:szCs w:val="27"/>
          <w:lang w:eastAsia="nb-NO"/>
          <w14:ligatures w14:val="none"/>
        </w:rPr>
        <w:t xml:space="preserve"> </w:t>
      </w:r>
      <w:r w:rsidR="001A7462" w:rsidRPr="0077268E">
        <w:rPr>
          <w:rFonts w:ascii="var(--fontFamilyBase)" w:eastAsia="Times New Roman" w:hAnsi="var(--fontFamilyBase)" w:cs="Segoe UI"/>
          <w:color w:val="323130"/>
          <w:kern w:val="0"/>
          <w:sz w:val="27"/>
          <w:szCs w:val="27"/>
          <w:lang w:eastAsia="nb-NO"/>
          <w14:ligatures w14:val="none"/>
        </w:rPr>
        <w:t xml:space="preserve">lese fra </w:t>
      </w:r>
      <w:r w:rsidR="00F74221" w:rsidRPr="0077268E">
        <w:rPr>
          <w:rFonts w:ascii="var(--fontFamilyBase)" w:eastAsia="Times New Roman" w:hAnsi="var(--fontFamilyBase)" w:cs="Segoe UI"/>
          <w:color w:val="323130"/>
          <w:kern w:val="0"/>
          <w:sz w:val="27"/>
          <w:szCs w:val="27"/>
          <w:lang w:eastAsia="nb-NO"/>
          <w14:ligatures w14:val="none"/>
        </w:rPr>
        <w:t>de</w:t>
      </w:r>
      <w:r w:rsidR="0032077F" w:rsidRPr="0077268E">
        <w:rPr>
          <w:rFonts w:ascii="var(--fontFamilyBase)" w:eastAsia="Times New Roman" w:hAnsi="var(--fontFamilyBase)" w:cs="Segoe UI"/>
          <w:color w:val="323130"/>
          <w:kern w:val="0"/>
          <w:sz w:val="27"/>
          <w:szCs w:val="27"/>
          <w:lang w:eastAsia="nb-NO"/>
          <w14:ligatures w14:val="none"/>
        </w:rPr>
        <w:t xml:space="preserve"> aktuelle </w:t>
      </w:r>
      <w:r w:rsidR="00323C6C" w:rsidRPr="0077268E">
        <w:rPr>
          <w:rFonts w:ascii="var(--fontFamilyBase)" w:eastAsia="Times New Roman" w:hAnsi="var(--fontFamilyBase)" w:cs="Segoe UI"/>
          <w:color w:val="323130"/>
          <w:kern w:val="0"/>
          <w:sz w:val="27"/>
          <w:szCs w:val="27"/>
          <w:lang w:eastAsia="nb-NO"/>
          <w14:ligatures w14:val="none"/>
        </w:rPr>
        <w:t>dokumente</w:t>
      </w:r>
      <w:r w:rsidR="001A7462" w:rsidRPr="0077268E">
        <w:rPr>
          <w:rFonts w:ascii="var(--fontFamilyBase)" w:eastAsia="Times New Roman" w:hAnsi="var(--fontFamilyBase)" w:cs="Segoe UI"/>
          <w:color w:val="323130"/>
          <w:kern w:val="0"/>
          <w:sz w:val="27"/>
          <w:szCs w:val="27"/>
          <w:lang w:eastAsia="nb-NO"/>
          <w14:ligatures w14:val="none"/>
        </w:rPr>
        <w:t>ne</w:t>
      </w:r>
      <w:r w:rsidR="00646F99" w:rsidRPr="0077268E">
        <w:rPr>
          <w:rFonts w:ascii="var(--fontFamilyBase)" w:eastAsia="Times New Roman" w:hAnsi="var(--fontFamilyBase)" w:cs="Segoe UI"/>
          <w:color w:val="323130"/>
          <w:kern w:val="0"/>
          <w:sz w:val="27"/>
          <w:szCs w:val="27"/>
          <w:lang w:eastAsia="nb-NO"/>
          <w14:ligatures w14:val="none"/>
        </w:rPr>
        <w:t xml:space="preserve"> </w:t>
      </w:r>
      <w:r w:rsidR="00F2457B" w:rsidRPr="0077268E">
        <w:rPr>
          <w:rFonts w:ascii="var(--fontFamilyBase)" w:eastAsia="Times New Roman" w:hAnsi="var(--fontFamilyBase)" w:cs="Segoe UI"/>
          <w:color w:val="323130"/>
          <w:kern w:val="0"/>
          <w:sz w:val="27"/>
          <w:szCs w:val="27"/>
          <w:lang w:eastAsia="nb-NO"/>
          <w14:ligatures w14:val="none"/>
        </w:rPr>
        <w:t>(dokumentere)</w:t>
      </w:r>
      <w:r w:rsidR="001F6203" w:rsidRPr="0077268E">
        <w:rPr>
          <w:rFonts w:ascii="var(--fontFamilyBase)" w:eastAsia="Times New Roman" w:hAnsi="var(--fontFamilyBase)" w:cs="Segoe UI"/>
          <w:color w:val="323130"/>
          <w:kern w:val="0"/>
          <w:sz w:val="27"/>
          <w:szCs w:val="27"/>
          <w:lang w:eastAsia="nb-NO"/>
          <w14:ligatures w14:val="none"/>
        </w:rPr>
        <w:t>, med mindre det er forhold som retten særlig bør merke seg.</w:t>
      </w:r>
    </w:p>
    <w:p w14:paraId="25E19B1D" w14:textId="77777777" w:rsidR="0077268E" w:rsidRPr="0077268E" w:rsidRDefault="0077268E"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68E478B" w14:textId="4E7ED3B0" w:rsidR="002E4DBC" w:rsidRDefault="003053E5"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77268E">
        <w:rPr>
          <w:rFonts w:ascii="var(--fontFamilyBase)" w:eastAsia="Times New Roman" w:hAnsi="var(--fontFamilyBase)" w:cs="Segoe UI"/>
          <w:color w:val="323130"/>
          <w:kern w:val="0"/>
          <w:sz w:val="27"/>
          <w:szCs w:val="27"/>
          <w:lang w:eastAsia="nb-NO"/>
          <w14:ligatures w14:val="none"/>
        </w:rPr>
        <w:t>Etter forsvarers prosedyre får partene anledning til replikk/duplikk.</w:t>
      </w:r>
    </w:p>
    <w:p w14:paraId="1EACE0D1" w14:textId="77777777" w:rsidR="00833937" w:rsidRPr="0077268E" w:rsidRDefault="00833937"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3ABD9D3" w14:textId="209CD83D" w:rsidR="003053E5" w:rsidRDefault="005103C1" w:rsidP="00F12E0F">
      <w:pPr>
        <w:jc w:val="center"/>
      </w:pPr>
      <w:r>
        <w:t>*</w:t>
      </w:r>
      <w:r w:rsidR="003053E5">
        <w:t>**</w:t>
      </w:r>
    </w:p>
    <w:p w14:paraId="18D737ED" w14:textId="02F79834" w:rsidR="00D65FC4" w:rsidRPr="0077268E" w:rsidRDefault="0081672B" w:rsidP="0077268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56" w:name="_Hlk186722229"/>
      <w:bookmarkStart w:id="57" w:name="_Hlk181962553"/>
      <w:r w:rsidRPr="0077268E">
        <w:rPr>
          <w:rFonts w:ascii="var(--fontFamilyBase)" w:eastAsia="Times New Roman" w:hAnsi="var(--fontFamilyBase)" w:cs="Segoe UI"/>
          <w:color w:val="323130"/>
          <w:kern w:val="0"/>
          <w:sz w:val="27"/>
          <w:szCs w:val="27"/>
          <w:lang w:eastAsia="nb-NO"/>
          <w14:ligatures w14:val="none"/>
        </w:rPr>
        <w:t>Som for de øvrige delene av rettsmøtet, må språket og argumentasjonen tilpasses til at domfelte er</w:t>
      </w:r>
      <w:r w:rsidR="00126E1E" w:rsidRPr="0077268E">
        <w:rPr>
          <w:rFonts w:ascii="var(--fontFamilyBase)" w:eastAsia="Times New Roman" w:hAnsi="var(--fontFamilyBase)" w:cs="Segoe UI"/>
          <w:color w:val="323130"/>
          <w:kern w:val="0"/>
          <w:sz w:val="27"/>
          <w:szCs w:val="27"/>
          <w:lang w:eastAsia="nb-NO"/>
          <w14:ligatures w14:val="none"/>
        </w:rPr>
        <w:t xml:space="preserve">/var </w:t>
      </w:r>
      <w:r w:rsidRPr="0077268E">
        <w:rPr>
          <w:rFonts w:ascii="var(--fontFamilyBase)" w:eastAsia="Times New Roman" w:hAnsi="var(--fontFamilyBase)" w:cs="Segoe UI"/>
          <w:color w:val="323130"/>
          <w:kern w:val="0"/>
          <w:sz w:val="27"/>
          <w:szCs w:val="27"/>
          <w:lang w:eastAsia="nb-NO"/>
          <w14:ligatures w14:val="none"/>
        </w:rPr>
        <w:t>mindreårig</w:t>
      </w:r>
      <w:r w:rsidR="00126E1E" w:rsidRPr="0077268E">
        <w:rPr>
          <w:rFonts w:ascii="var(--fontFamilyBase)" w:eastAsia="Times New Roman" w:hAnsi="var(--fontFamilyBase)" w:cs="Segoe UI"/>
          <w:color w:val="323130"/>
          <w:kern w:val="0"/>
          <w:sz w:val="27"/>
          <w:szCs w:val="27"/>
          <w:lang w:eastAsia="nb-NO"/>
          <w14:ligatures w14:val="none"/>
        </w:rPr>
        <w:t xml:space="preserve"> på gjerningstidspunktet</w:t>
      </w:r>
      <w:r w:rsidR="00F12E0F" w:rsidRPr="0077268E">
        <w:rPr>
          <w:rFonts w:ascii="var(--fontFamilyBase)" w:eastAsia="Times New Roman" w:hAnsi="var(--fontFamilyBase)" w:cs="Segoe UI"/>
          <w:color w:val="323130"/>
          <w:kern w:val="0"/>
          <w:sz w:val="27"/>
          <w:szCs w:val="27"/>
          <w:lang w:eastAsia="nb-NO"/>
          <w14:ligatures w14:val="none"/>
        </w:rPr>
        <w:t xml:space="preserve">. </w:t>
      </w:r>
    </w:p>
    <w:bookmarkEnd w:id="56"/>
    <w:p w14:paraId="40252BEA" w14:textId="77777777" w:rsidR="00FF1CC7" w:rsidRDefault="00FF1CC7" w:rsidP="00833937">
      <w:pPr>
        <w:pStyle w:val="Overskrift2"/>
      </w:pPr>
    </w:p>
    <w:p w14:paraId="6D127623" w14:textId="15050E03" w:rsidR="00FF1CC7" w:rsidRDefault="007532B9" w:rsidP="00FF1CC7">
      <w:pPr>
        <w:pStyle w:val="Overskrift2"/>
      </w:pPr>
      <w:bookmarkStart w:id="58" w:name="_Toc190337589"/>
      <w:r>
        <w:t xml:space="preserve">4. </w:t>
      </w:r>
      <w:r w:rsidR="00FF1CC7">
        <w:t>Forkynnelse av dom</w:t>
      </w:r>
      <w:bookmarkEnd w:id="58"/>
    </w:p>
    <w:p w14:paraId="1461EFBE" w14:textId="77777777" w:rsidR="007532B9" w:rsidRPr="007532B9" w:rsidRDefault="007532B9" w:rsidP="007532B9"/>
    <w:p w14:paraId="54B593DD" w14:textId="32823485" w:rsidR="007532B9" w:rsidRDefault="007532B9" w:rsidP="003A25E4">
      <w:pPr>
        <w:pStyle w:val="Overskrift2"/>
      </w:pPr>
      <w:bookmarkStart w:id="59" w:name="_Toc190337590"/>
      <w:r>
        <w:t>4.1 Forkynnelse</w:t>
      </w:r>
      <w:bookmarkEnd w:id="59"/>
      <w:r>
        <w:t xml:space="preserve"> </w:t>
      </w:r>
    </w:p>
    <w:p w14:paraId="4D31F42A" w14:textId="3670121A" w:rsidR="00833937" w:rsidRDefault="00280228"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Dom skal i utgangspunktet forkynnes i rettsmøtet etter en kort pause. </w:t>
      </w:r>
    </w:p>
    <w:p w14:paraId="512559CC" w14:textId="77777777" w:rsidR="007532B9" w:rsidRDefault="007532B9"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FB1EED8" w14:textId="2154E6C2" w:rsidR="00833937" w:rsidRDefault="00280228"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Dommeren redegjør muntlig for hovedtrekkene i avgjørelsen, og leser opp slutningen. Partene godtar/anker/tar betenkningstid i rettsmøtet og dette skrives inn i rettsboken. Detaljene i dommen kan renskrives i ettertid, slik som ved fengslingskjennelser. </w:t>
      </w:r>
    </w:p>
    <w:p w14:paraId="3142E9C1" w14:textId="77777777" w:rsid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44A1BBA" w14:textId="4C92BC3D" w:rsidR="00833937" w:rsidRDefault="00833937" w:rsidP="00833937">
      <w:r w:rsidRPr="00173D22">
        <w:rPr>
          <w:rFonts w:ascii="var(--fontFamilyBase)" w:eastAsia="Times New Roman" w:hAnsi="var(--fontFamilyBase)" w:cs="Segoe UI"/>
          <w:color w:val="323130"/>
          <w:kern w:val="0"/>
          <w:sz w:val="27"/>
          <w:szCs w:val="27"/>
          <w:lang w:eastAsia="nb-NO"/>
          <w14:ligatures w14:val="none"/>
        </w:rPr>
        <w:t>Avgjørelse signeres fortrinnsvis elektronisk av dommeren</w:t>
      </w:r>
      <w:r w:rsidR="00282D92">
        <w:rPr>
          <w:rFonts w:ascii="var(--fontFamilyBase)" w:eastAsia="Times New Roman" w:hAnsi="var(--fontFamilyBase)" w:cs="Segoe UI"/>
          <w:color w:val="323130"/>
          <w:kern w:val="0"/>
          <w:sz w:val="27"/>
          <w:szCs w:val="27"/>
          <w:lang w:eastAsia="nb-NO"/>
          <w14:ligatures w14:val="none"/>
        </w:rPr>
        <w:t xml:space="preserve"> fordi</w:t>
      </w:r>
      <w:r>
        <w:rPr>
          <w:rFonts w:ascii="var(--fontFamilyBase)" w:eastAsia="Times New Roman" w:hAnsi="var(--fontFamilyBase)" w:cs="Segoe UI"/>
          <w:color w:val="323130"/>
          <w:kern w:val="0"/>
          <w:sz w:val="27"/>
          <w:szCs w:val="27"/>
          <w:lang w:eastAsia="nb-NO"/>
          <w14:ligatures w14:val="none"/>
        </w:rPr>
        <w:t xml:space="preserve"> dette bidrar til raskere saksgang i de neste leddene i straffesakskjeden. </w:t>
      </w:r>
    </w:p>
    <w:p w14:paraId="44E5892A" w14:textId="77777777" w:rsidR="00DC6A71" w:rsidRDefault="00280228"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Dommen sendes elektronisk til aktørene i ettertid, men ankefristen løper fra rettsmøtets avslutning. </w:t>
      </w:r>
    </w:p>
    <w:p w14:paraId="0C0927F8" w14:textId="77777777" w:rsidR="00DC6A71" w:rsidRDefault="00DC6A71"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84B1D83" w14:textId="564EF96F" w:rsidR="00FF1CC7" w:rsidRPr="00833937" w:rsidRDefault="00FF1CC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Domfelte/</w:t>
      </w:r>
      <w:r w:rsidR="001C35D9" w:rsidRPr="00833937">
        <w:rPr>
          <w:rFonts w:ascii="var(--fontFamilyBase)" w:eastAsia="Times New Roman" w:hAnsi="var(--fontFamilyBase)" w:cs="Segoe UI"/>
          <w:color w:val="323130"/>
          <w:kern w:val="0"/>
          <w:sz w:val="27"/>
          <w:szCs w:val="27"/>
          <w:lang w:eastAsia="nb-NO"/>
          <w14:ligatures w14:val="none"/>
        </w:rPr>
        <w:t>v</w:t>
      </w:r>
      <w:r w:rsidRPr="00833937">
        <w:rPr>
          <w:rFonts w:ascii="var(--fontFamilyBase)" w:eastAsia="Times New Roman" w:hAnsi="var(--fontFamilyBase)" w:cs="Segoe UI"/>
          <w:color w:val="323130"/>
          <w:kern w:val="0"/>
          <w:sz w:val="27"/>
          <w:szCs w:val="27"/>
          <w:lang w:eastAsia="nb-NO"/>
          <w14:ligatures w14:val="none"/>
        </w:rPr>
        <w:t xml:space="preserve">erge er på forhånd stevnet til fremmøteforkynning 3 dager etter rettsmøtet for det tilfelle at de ikke møter i retten. </w:t>
      </w:r>
      <w:r w:rsidR="00280228" w:rsidRPr="00833937">
        <w:rPr>
          <w:rFonts w:ascii="var(--fontFamilyBase)" w:eastAsia="Times New Roman" w:hAnsi="var(--fontFamilyBase)" w:cs="Segoe UI"/>
          <w:color w:val="323130"/>
          <w:kern w:val="0"/>
          <w:sz w:val="27"/>
          <w:szCs w:val="27"/>
          <w:lang w:eastAsia="nb-NO"/>
          <w14:ligatures w14:val="none"/>
        </w:rPr>
        <w:t>Ankefristen begynner</w:t>
      </w:r>
      <w:r w:rsidRPr="00833937">
        <w:rPr>
          <w:rFonts w:ascii="var(--fontFamilyBase)" w:eastAsia="Times New Roman" w:hAnsi="var(--fontFamilyBase)" w:cs="Segoe UI"/>
          <w:color w:val="323130"/>
          <w:kern w:val="0"/>
          <w:sz w:val="27"/>
          <w:szCs w:val="27"/>
          <w:lang w:eastAsia="nb-NO"/>
          <w14:ligatures w14:val="none"/>
        </w:rPr>
        <w:t xml:space="preserve"> </w:t>
      </w:r>
      <w:r w:rsidR="00833937">
        <w:rPr>
          <w:rFonts w:ascii="var(--fontFamilyBase)" w:eastAsia="Times New Roman" w:hAnsi="var(--fontFamilyBase)" w:cs="Segoe UI"/>
          <w:color w:val="323130"/>
          <w:kern w:val="0"/>
          <w:sz w:val="27"/>
          <w:szCs w:val="27"/>
          <w:lang w:eastAsia="nb-NO"/>
          <w14:ligatures w14:val="none"/>
        </w:rPr>
        <w:t xml:space="preserve">da </w:t>
      </w:r>
      <w:r w:rsidRPr="00833937">
        <w:rPr>
          <w:rFonts w:ascii="var(--fontFamilyBase)" w:eastAsia="Times New Roman" w:hAnsi="var(--fontFamilyBase)" w:cs="Segoe UI"/>
          <w:color w:val="323130"/>
          <w:kern w:val="0"/>
          <w:sz w:val="27"/>
          <w:szCs w:val="27"/>
          <w:lang w:eastAsia="nb-NO"/>
          <w14:ligatures w14:val="none"/>
        </w:rPr>
        <w:t>å løpe senest 3 dager etter rettsmøtet.</w:t>
      </w:r>
      <w:r w:rsidR="007C6BC7">
        <w:rPr>
          <w:rFonts w:ascii="var(--fontFamilyBase)" w:eastAsia="Times New Roman" w:hAnsi="var(--fontFamilyBase)" w:cs="Segoe UI"/>
          <w:color w:val="323130"/>
          <w:kern w:val="0"/>
          <w:sz w:val="27"/>
          <w:szCs w:val="27"/>
          <w:lang w:eastAsia="nb-NO"/>
          <w14:ligatures w14:val="none"/>
        </w:rPr>
        <w:t xml:space="preserve"> </w:t>
      </w:r>
      <w:r w:rsidR="00DC6A71">
        <w:rPr>
          <w:rFonts w:ascii="var(--fontFamilyBase)" w:eastAsia="Times New Roman" w:hAnsi="var(--fontFamilyBase)" w:cs="Segoe UI"/>
          <w:color w:val="323130"/>
          <w:kern w:val="0"/>
          <w:sz w:val="27"/>
          <w:szCs w:val="27"/>
          <w:lang w:eastAsia="nb-NO"/>
          <w14:ligatures w14:val="none"/>
        </w:rPr>
        <w:t xml:space="preserve"> </w:t>
      </w:r>
      <w:bookmarkStart w:id="60" w:name="_Hlk187400342"/>
      <w:r w:rsidR="007C6BC7">
        <w:rPr>
          <w:rFonts w:ascii="var(--fontFamilyBase)" w:eastAsia="Times New Roman" w:hAnsi="var(--fontFamilyBase)" w:cs="Segoe UI"/>
          <w:color w:val="323130"/>
          <w:kern w:val="0"/>
          <w:sz w:val="27"/>
          <w:szCs w:val="27"/>
          <w:lang w:eastAsia="nb-NO"/>
          <w14:ligatures w14:val="none"/>
        </w:rPr>
        <w:t xml:space="preserve">For at dommen skal bli rettskraftig raskt, er det derfor veldig viktig at dommen </w:t>
      </w:r>
      <w:r w:rsidR="007C6BC7" w:rsidRPr="007C6BC7">
        <w:rPr>
          <w:rFonts w:ascii="var(--fontFamilyBase)" w:eastAsia="Times New Roman" w:hAnsi="var(--fontFamilyBase)" w:cs="Segoe UI"/>
          <w:color w:val="323130"/>
          <w:kern w:val="0"/>
          <w:sz w:val="27"/>
          <w:szCs w:val="27"/>
          <w:u w:val="single"/>
          <w:lang w:eastAsia="nb-NO"/>
          <w14:ligatures w14:val="none"/>
        </w:rPr>
        <w:t>senest</w:t>
      </w:r>
      <w:r w:rsidR="007C6BC7">
        <w:rPr>
          <w:rFonts w:ascii="var(--fontFamilyBase)" w:eastAsia="Times New Roman" w:hAnsi="var(--fontFamilyBase)" w:cs="Segoe UI"/>
          <w:color w:val="323130"/>
          <w:kern w:val="0"/>
          <w:sz w:val="27"/>
          <w:szCs w:val="27"/>
          <w:lang w:eastAsia="nb-NO"/>
          <w14:ligatures w14:val="none"/>
        </w:rPr>
        <w:t xml:space="preserve"> er klar til dette tidspunktet. </w:t>
      </w:r>
    </w:p>
    <w:p w14:paraId="1527A195" w14:textId="77777777" w:rsidR="00E466CA" w:rsidRDefault="00E466CA" w:rsidP="00FF1CC7">
      <w:bookmarkStart w:id="61" w:name="_Hlk183697978"/>
      <w:bookmarkEnd w:id="60"/>
    </w:p>
    <w:p w14:paraId="26580631" w14:textId="559B7795" w:rsidR="00E466CA" w:rsidRDefault="007532B9" w:rsidP="003A25E4">
      <w:pPr>
        <w:pStyle w:val="Overskrift2"/>
      </w:pPr>
      <w:bookmarkStart w:id="62" w:name="_Toc190337591"/>
      <w:r>
        <w:t>4.2</w:t>
      </w:r>
      <w:r w:rsidR="00E466CA">
        <w:t xml:space="preserve">. </w:t>
      </w:r>
      <w:r w:rsidR="00833937">
        <w:t>F</w:t>
      </w:r>
      <w:r w:rsidR="00E466CA">
        <w:t>orsvarer</w:t>
      </w:r>
      <w:r w:rsidR="00833937">
        <w:t>bistand</w:t>
      </w:r>
      <w:r w:rsidR="00E466CA">
        <w:t xml:space="preserve"> ved forkynnelse av dom til domfelte og verger</w:t>
      </w:r>
      <w:bookmarkEnd w:id="62"/>
    </w:p>
    <w:p w14:paraId="6A6AC4B3" w14:textId="77777777" w:rsidR="00DC6A71" w:rsidRDefault="00FF1CC7" w:rsidP="00DC6A71">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Forsvarer oppfordres til å diskutere mulige utfall med domfelte/verge før rettsmøtet</w:t>
      </w:r>
      <w:r w:rsidR="001E1E27">
        <w:rPr>
          <w:rFonts w:ascii="var(--fontFamilyBase)" w:eastAsia="Times New Roman" w:hAnsi="var(--fontFamilyBase)" w:cs="Segoe UI"/>
          <w:color w:val="323130"/>
          <w:kern w:val="0"/>
          <w:sz w:val="27"/>
          <w:szCs w:val="27"/>
          <w:lang w:eastAsia="nb-NO"/>
          <w14:ligatures w14:val="none"/>
        </w:rPr>
        <w:t xml:space="preserve">. </w:t>
      </w:r>
      <w:r w:rsidR="00DC6A71" w:rsidRPr="0048675D">
        <w:rPr>
          <w:rFonts w:ascii="var(--fontFamilyBase)" w:eastAsia="Times New Roman" w:hAnsi="var(--fontFamilyBase)" w:cs="Segoe UI"/>
          <w:color w:val="323130"/>
          <w:kern w:val="0"/>
          <w:sz w:val="27"/>
          <w:szCs w:val="27"/>
          <w:lang w:eastAsia="nb-NO"/>
          <w14:ligatures w14:val="none"/>
        </w:rPr>
        <w:t xml:space="preserve">slik at </w:t>
      </w:r>
      <w:r w:rsidR="00DC6A71">
        <w:rPr>
          <w:rFonts w:ascii="var(--fontFamilyBase)" w:eastAsia="Times New Roman" w:hAnsi="var(--fontFamilyBase)" w:cs="Segoe UI"/>
          <w:color w:val="323130"/>
          <w:kern w:val="0"/>
          <w:sz w:val="27"/>
          <w:szCs w:val="27"/>
          <w:lang w:eastAsia="nb-NO"/>
          <w14:ligatures w14:val="none"/>
        </w:rPr>
        <w:t>avgjørelsen</w:t>
      </w:r>
      <w:r w:rsidR="00DC6A71" w:rsidRPr="0048675D">
        <w:rPr>
          <w:rFonts w:ascii="var(--fontFamilyBase)" w:eastAsia="Times New Roman" w:hAnsi="var(--fontFamilyBase)" w:cs="Segoe UI"/>
          <w:color w:val="323130"/>
          <w:kern w:val="0"/>
          <w:sz w:val="27"/>
          <w:szCs w:val="27"/>
          <w:lang w:eastAsia="nb-NO"/>
          <w14:ligatures w14:val="none"/>
        </w:rPr>
        <w:t xml:space="preserve"> kan vedtas/ankes i rettsmøtet. </w:t>
      </w:r>
    </w:p>
    <w:p w14:paraId="0348B4BD" w14:textId="77777777" w:rsidR="005B1FFA" w:rsidRDefault="005B1FFA"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233EDC2" w14:textId="130C2163" w:rsidR="00514AA9" w:rsidRDefault="00FF1CC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Dersom det tas betenkingstid</w:t>
      </w:r>
      <w:r w:rsidR="00282D92">
        <w:rPr>
          <w:rFonts w:ascii="var(--fontFamilyBase)" w:eastAsia="Times New Roman" w:hAnsi="var(--fontFamilyBase)" w:cs="Segoe UI"/>
          <w:color w:val="323130"/>
          <w:kern w:val="0"/>
          <w:sz w:val="27"/>
          <w:szCs w:val="27"/>
          <w:lang w:eastAsia="nb-NO"/>
          <w14:ligatures w14:val="none"/>
        </w:rPr>
        <w:t>,</w:t>
      </w:r>
      <w:r w:rsidRPr="00833937">
        <w:rPr>
          <w:rFonts w:ascii="var(--fontFamilyBase)" w:eastAsia="Times New Roman" w:hAnsi="var(--fontFamilyBase)" w:cs="Segoe UI"/>
          <w:color w:val="323130"/>
          <w:kern w:val="0"/>
          <w:sz w:val="27"/>
          <w:szCs w:val="27"/>
          <w:lang w:eastAsia="nb-NO"/>
          <w14:ligatures w14:val="none"/>
        </w:rPr>
        <w:t xml:space="preserve"> </w:t>
      </w:r>
      <w:r w:rsidR="005B1FFA">
        <w:rPr>
          <w:rFonts w:ascii="var(--fontFamilyBase)" w:eastAsia="Times New Roman" w:hAnsi="var(--fontFamilyBase)" w:cs="Segoe UI"/>
          <w:color w:val="323130"/>
          <w:kern w:val="0"/>
          <w:sz w:val="27"/>
          <w:szCs w:val="27"/>
          <w:lang w:eastAsia="nb-NO"/>
          <w14:ligatures w14:val="none"/>
        </w:rPr>
        <w:t xml:space="preserve">eller domfelte/verge ikke er til stede i rettsmøtet så </w:t>
      </w:r>
      <w:r w:rsidRPr="00833937">
        <w:rPr>
          <w:rFonts w:ascii="var(--fontFamilyBase)" w:eastAsia="Times New Roman" w:hAnsi="var(--fontFamilyBase)" w:cs="Segoe UI"/>
          <w:color w:val="323130"/>
          <w:kern w:val="0"/>
          <w:sz w:val="27"/>
          <w:szCs w:val="27"/>
          <w:lang w:eastAsia="nb-NO"/>
          <w14:ligatures w14:val="none"/>
        </w:rPr>
        <w:t xml:space="preserve">bistår forsvarer </w:t>
      </w:r>
      <w:r w:rsidR="005B1FFA">
        <w:rPr>
          <w:rFonts w:ascii="var(--fontFamilyBase)" w:eastAsia="Times New Roman" w:hAnsi="var(--fontFamilyBase)" w:cs="Segoe UI"/>
          <w:color w:val="323130"/>
          <w:kern w:val="0"/>
          <w:sz w:val="27"/>
          <w:szCs w:val="27"/>
          <w:lang w:eastAsia="nb-NO"/>
          <w14:ligatures w14:val="none"/>
        </w:rPr>
        <w:t xml:space="preserve">domfelte/verge </w:t>
      </w:r>
      <w:r w:rsidRPr="00833937">
        <w:rPr>
          <w:rFonts w:ascii="var(--fontFamilyBase)" w:eastAsia="Times New Roman" w:hAnsi="var(--fontFamilyBase)" w:cs="Segoe UI"/>
          <w:color w:val="323130"/>
          <w:kern w:val="0"/>
          <w:sz w:val="27"/>
          <w:szCs w:val="27"/>
          <w:lang w:eastAsia="nb-NO"/>
          <w14:ligatures w14:val="none"/>
        </w:rPr>
        <w:t xml:space="preserve">med å sende inn </w:t>
      </w:r>
      <w:r w:rsidR="005B1FFA">
        <w:rPr>
          <w:rFonts w:ascii="var(--fontFamilyBase)" w:eastAsia="Times New Roman" w:hAnsi="var(--fontFamilyBase)" w:cs="Segoe UI"/>
          <w:color w:val="323130"/>
          <w:kern w:val="0"/>
          <w:sz w:val="27"/>
          <w:szCs w:val="27"/>
          <w:lang w:eastAsia="nb-NO"/>
          <w14:ligatures w14:val="none"/>
        </w:rPr>
        <w:t xml:space="preserve">deres </w:t>
      </w:r>
      <w:r w:rsidRPr="00833937">
        <w:rPr>
          <w:rFonts w:ascii="var(--fontFamilyBase)" w:eastAsia="Times New Roman" w:hAnsi="var(--fontFamilyBase)" w:cs="Segoe UI"/>
          <w:color w:val="323130"/>
          <w:kern w:val="0"/>
          <w:sz w:val="27"/>
          <w:szCs w:val="27"/>
          <w:lang w:eastAsia="nb-NO"/>
          <w14:ligatures w14:val="none"/>
        </w:rPr>
        <w:t>godtakelse/anke av dom med støtteskriv så snart som mulig</w:t>
      </w:r>
      <w:r w:rsidR="001E1E27">
        <w:rPr>
          <w:rFonts w:ascii="var(--fontFamilyBase)" w:eastAsia="Times New Roman" w:hAnsi="var(--fontFamilyBase)" w:cs="Segoe UI"/>
          <w:color w:val="323130"/>
          <w:kern w:val="0"/>
          <w:sz w:val="27"/>
          <w:szCs w:val="27"/>
          <w:lang w:eastAsia="nb-NO"/>
          <w14:ligatures w14:val="none"/>
        </w:rPr>
        <w:t>,</w:t>
      </w:r>
      <w:r w:rsidRPr="00833937">
        <w:rPr>
          <w:rFonts w:ascii="var(--fontFamilyBase)" w:eastAsia="Times New Roman" w:hAnsi="var(--fontFamilyBase)" w:cs="Segoe UI"/>
          <w:color w:val="323130"/>
          <w:kern w:val="0"/>
          <w:sz w:val="27"/>
          <w:szCs w:val="27"/>
          <w:lang w:eastAsia="nb-NO"/>
          <w14:ligatures w14:val="none"/>
        </w:rPr>
        <w:t xml:space="preserve"> og senest innen ankefristens utløp</w:t>
      </w:r>
      <w:r w:rsidR="00514AA9">
        <w:rPr>
          <w:rFonts w:ascii="var(--fontFamilyBase)" w:eastAsia="Times New Roman" w:hAnsi="var(--fontFamilyBase)" w:cs="Segoe UI"/>
          <w:color w:val="323130"/>
          <w:kern w:val="0"/>
          <w:sz w:val="27"/>
          <w:szCs w:val="27"/>
          <w:lang w:eastAsia="nb-NO"/>
          <w14:ligatures w14:val="none"/>
        </w:rPr>
        <w:t xml:space="preserve">. </w:t>
      </w:r>
      <w:bookmarkStart w:id="63" w:name="_Hlk187400433"/>
      <w:r w:rsidR="00514AA9">
        <w:rPr>
          <w:rFonts w:ascii="var(--fontFamilyBase)" w:eastAsia="Times New Roman" w:hAnsi="var(--fontFamilyBase)" w:cs="Segoe UI"/>
          <w:color w:val="323130"/>
          <w:kern w:val="0"/>
          <w:sz w:val="27"/>
          <w:szCs w:val="27"/>
          <w:lang w:eastAsia="nb-NO"/>
          <w14:ligatures w14:val="none"/>
        </w:rPr>
        <w:t>Merk at forsvarer ikke kan godta/anke en dom på vegne av klientene</w:t>
      </w:r>
      <w:r w:rsidR="001E1E27">
        <w:rPr>
          <w:rFonts w:ascii="var(--fontFamilyBase)" w:eastAsia="Times New Roman" w:hAnsi="var(--fontFamilyBase)" w:cs="Segoe UI"/>
          <w:color w:val="323130"/>
          <w:kern w:val="0"/>
          <w:sz w:val="27"/>
          <w:szCs w:val="27"/>
          <w:lang w:eastAsia="nb-NO"/>
          <w14:ligatures w14:val="none"/>
        </w:rPr>
        <w:t xml:space="preserve">. De selv må </w:t>
      </w:r>
      <w:r w:rsidR="00514AA9">
        <w:rPr>
          <w:rFonts w:ascii="var(--fontFamilyBase)" w:eastAsia="Times New Roman" w:hAnsi="var(--fontFamilyBase)" w:cs="Segoe UI"/>
          <w:color w:val="323130"/>
          <w:kern w:val="0"/>
          <w:sz w:val="27"/>
          <w:szCs w:val="27"/>
          <w:lang w:eastAsia="nb-NO"/>
          <w14:ligatures w14:val="none"/>
        </w:rPr>
        <w:t>skr</w:t>
      </w:r>
      <w:r w:rsidR="001E1E27">
        <w:rPr>
          <w:rFonts w:ascii="var(--fontFamilyBase)" w:eastAsia="Times New Roman" w:hAnsi="var(--fontFamilyBase)" w:cs="Segoe UI"/>
          <w:color w:val="323130"/>
          <w:kern w:val="0"/>
          <w:sz w:val="27"/>
          <w:szCs w:val="27"/>
          <w:lang w:eastAsia="nb-NO"/>
          <w14:ligatures w14:val="none"/>
        </w:rPr>
        <w:t>i</w:t>
      </w:r>
      <w:r w:rsidR="00514AA9">
        <w:rPr>
          <w:rFonts w:ascii="var(--fontFamilyBase)" w:eastAsia="Times New Roman" w:hAnsi="var(--fontFamilyBase)" w:cs="Segoe UI"/>
          <w:color w:val="323130"/>
          <w:kern w:val="0"/>
          <w:sz w:val="27"/>
          <w:szCs w:val="27"/>
          <w:lang w:eastAsia="nb-NO"/>
          <w14:ligatures w14:val="none"/>
        </w:rPr>
        <w:t xml:space="preserve">ve under på anken/godtakelsen. </w:t>
      </w:r>
      <w:bookmarkEnd w:id="63"/>
    </w:p>
    <w:p w14:paraId="5744B8A6" w14:textId="77777777" w:rsidR="00514AA9" w:rsidRDefault="00514AA9"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A851EFF" w14:textId="5DC77E82" w:rsidR="00E466CA" w:rsidRPr="00F0047B" w:rsidRDefault="00514AA9"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64" w:name="_Hlk187400484"/>
      <w:r>
        <w:rPr>
          <w:rFonts w:ascii="var(--fontFamilyBase)" w:eastAsia="Times New Roman" w:hAnsi="var(--fontFamilyBase)" w:cs="Segoe UI"/>
          <w:color w:val="323130"/>
          <w:kern w:val="0"/>
          <w:sz w:val="27"/>
          <w:szCs w:val="27"/>
          <w:lang w:eastAsia="nb-NO"/>
          <w14:ligatures w14:val="none"/>
        </w:rPr>
        <w:t xml:space="preserve">Inntil en </w:t>
      </w:r>
      <w:r w:rsidR="00DC6A71">
        <w:rPr>
          <w:rFonts w:ascii="var(--fontFamilyBase)" w:eastAsia="Times New Roman" w:hAnsi="var(--fontFamilyBase)" w:cs="Segoe UI"/>
          <w:color w:val="323130"/>
          <w:kern w:val="0"/>
          <w:sz w:val="27"/>
          <w:szCs w:val="27"/>
          <w:lang w:eastAsia="nb-NO"/>
          <w14:ligatures w14:val="none"/>
        </w:rPr>
        <w:t>ny</w:t>
      </w:r>
      <w:r>
        <w:rPr>
          <w:rFonts w:ascii="var(--fontFamilyBase)" w:eastAsia="Times New Roman" w:hAnsi="var(--fontFamilyBase)" w:cs="Segoe UI"/>
          <w:color w:val="323130"/>
          <w:kern w:val="0"/>
          <w:sz w:val="27"/>
          <w:szCs w:val="27"/>
          <w:lang w:eastAsia="nb-NO"/>
          <w14:ligatures w14:val="none"/>
        </w:rPr>
        <w:t xml:space="preserve"> teknisk løsning er på plass, kan domfelte/verge skrive godtakelse/anke av dommen </w:t>
      </w:r>
      <w:r w:rsidR="00C43E96">
        <w:rPr>
          <w:rFonts w:ascii="var(--fontFamilyBase)" w:eastAsia="Times New Roman" w:hAnsi="var(--fontFamilyBase)" w:cs="Segoe UI"/>
          <w:color w:val="323130"/>
          <w:kern w:val="0"/>
          <w:sz w:val="27"/>
          <w:szCs w:val="27"/>
          <w:lang w:eastAsia="nb-NO"/>
          <w14:ligatures w14:val="none"/>
        </w:rPr>
        <w:t xml:space="preserve">på </w:t>
      </w:r>
      <w:r>
        <w:rPr>
          <w:rFonts w:ascii="var(--fontFamilyBase)" w:eastAsia="Times New Roman" w:hAnsi="var(--fontFamilyBase)" w:cs="Segoe UI"/>
          <w:color w:val="323130"/>
          <w:kern w:val="0"/>
          <w:sz w:val="27"/>
          <w:szCs w:val="27"/>
          <w:lang w:eastAsia="nb-NO"/>
          <w14:ligatures w14:val="none"/>
        </w:rPr>
        <w:t xml:space="preserve">et ark </w:t>
      </w:r>
      <w:r w:rsidRPr="00833937">
        <w:rPr>
          <w:rFonts w:ascii="var(--fontFamilyBase)" w:eastAsia="Times New Roman" w:hAnsi="var(--fontFamilyBase)" w:cs="Segoe UI"/>
          <w:color w:val="323130"/>
          <w:kern w:val="0"/>
          <w:sz w:val="27"/>
          <w:szCs w:val="27"/>
          <w:lang w:eastAsia="nb-NO"/>
          <w14:ligatures w14:val="none"/>
        </w:rPr>
        <w:t xml:space="preserve">som er signert for hånd av disse, </w:t>
      </w:r>
      <w:r>
        <w:rPr>
          <w:rFonts w:ascii="var(--fontFamilyBase)" w:eastAsia="Times New Roman" w:hAnsi="var(--fontFamilyBase)" w:cs="Segoe UI"/>
          <w:color w:val="323130"/>
          <w:kern w:val="0"/>
          <w:sz w:val="27"/>
          <w:szCs w:val="27"/>
          <w:lang w:eastAsia="nb-NO"/>
          <w14:ligatures w14:val="none"/>
        </w:rPr>
        <w:t xml:space="preserve">og legge ved legitimasjon på arket, ta bilde av dette og sende over til forsvarer. </w:t>
      </w:r>
      <w:bookmarkEnd w:id="61"/>
      <w:r w:rsidR="00185476">
        <w:rPr>
          <w:rFonts w:ascii="var(--fontFamilyBase)" w:eastAsia="Times New Roman" w:hAnsi="var(--fontFamilyBase)" w:cs="Segoe UI"/>
          <w:color w:val="323130"/>
          <w:kern w:val="0"/>
          <w:sz w:val="27"/>
          <w:szCs w:val="27"/>
          <w:lang w:eastAsia="nb-NO"/>
          <w14:ligatures w14:val="none"/>
        </w:rPr>
        <w:t xml:space="preserve">Forsvarer kan </w:t>
      </w:r>
      <w:r>
        <w:rPr>
          <w:rFonts w:ascii="var(--fontFamilyBase)" w:eastAsia="Times New Roman" w:hAnsi="var(--fontFamilyBase)" w:cs="Segoe UI"/>
          <w:color w:val="323130"/>
          <w:kern w:val="0"/>
          <w:sz w:val="27"/>
          <w:szCs w:val="27"/>
          <w:lang w:eastAsia="nb-NO"/>
          <w14:ligatures w14:val="none"/>
        </w:rPr>
        <w:t xml:space="preserve">så </w:t>
      </w:r>
      <w:r w:rsidR="00185476">
        <w:rPr>
          <w:rFonts w:ascii="var(--fontFamilyBase)" w:eastAsia="Times New Roman" w:hAnsi="var(--fontFamilyBase)" w:cs="Segoe UI"/>
          <w:color w:val="323130"/>
          <w:kern w:val="0"/>
          <w:sz w:val="27"/>
          <w:szCs w:val="27"/>
          <w:lang w:eastAsia="nb-NO"/>
          <w14:ligatures w14:val="none"/>
        </w:rPr>
        <w:t>laste opp dokumente</w:t>
      </w:r>
      <w:r>
        <w:rPr>
          <w:rFonts w:ascii="var(--fontFamilyBase)" w:eastAsia="Times New Roman" w:hAnsi="var(--fontFamilyBase)" w:cs="Segoe UI"/>
          <w:color w:val="323130"/>
          <w:kern w:val="0"/>
          <w:sz w:val="27"/>
          <w:szCs w:val="27"/>
          <w:lang w:eastAsia="nb-NO"/>
          <w14:ligatures w14:val="none"/>
        </w:rPr>
        <w:t>t</w:t>
      </w:r>
      <w:r w:rsidR="00185476">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i</w:t>
      </w:r>
      <w:r w:rsidR="00185476">
        <w:rPr>
          <w:rFonts w:ascii="var(--fontFamilyBase)" w:eastAsia="Times New Roman" w:hAnsi="var(--fontFamilyBase)" w:cs="Segoe UI"/>
          <w:color w:val="323130"/>
          <w:kern w:val="0"/>
          <w:sz w:val="27"/>
          <w:szCs w:val="27"/>
          <w:lang w:eastAsia="nb-NO"/>
          <w14:ligatures w14:val="none"/>
        </w:rPr>
        <w:t xml:space="preserve"> aktørportalen. Eventuelt </w:t>
      </w:r>
      <w:r w:rsidR="00E466CA" w:rsidRPr="00833937">
        <w:rPr>
          <w:rFonts w:ascii="var(--fontFamilyBase)" w:eastAsia="Times New Roman" w:hAnsi="var(--fontFamilyBase)" w:cs="Segoe UI"/>
          <w:color w:val="323130"/>
          <w:kern w:val="0"/>
          <w:sz w:val="27"/>
          <w:szCs w:val="27"/>
          <w:lang w:eastAsia="nb-NO"/>
          <w14:ligatures w14:val="none"/>
        </w:rPr>
        <w:t xml:space="preserve">kan retten sende en </w:t>
      </w:r>
      <w:r w:rsidR="00C43E96">
        <w:rPr>
          <w:rFonts w:ascii="var(--fontFamilyBase)" w:eastAsia="Times New Roman" w:hAnsi="var(--fontFamilyBase)" w:cs="Segoe UI"/>
          <w:color w:val="323130"/>
          <w:kern w:val="0"/>
          <w:sz w:val="27"/>
          <w:szCs w:val="27"/>
          <w:lang w:eastAsia="nb-NO"/>
          <w14:ligatures w14:val="none"/>
        </w:rPr>
        <w:t xml:space="preserve">e-post </w:t>
      </w:r>
      <w:r w:rsidR="00E466CA" w:rsidRPr="00833937">
        <w:rPr>
          <w:rFonts w:ascii="var(--fontFamilyBase)" w:eastAsia="Times New Roman" w:hAnsi="var(--fontFamilyBase)" w:cs="Segoe UI"/>
          <w:color w:val="323130"/>
          <w:kern w:val="0"/>
          <w:sz w:val="27"/>
          <w:szCs w:val="27"/>
          <w:lang w:eastAsia="nb-NO"/>
          <w14:ligatures w14:val="none"/>
        </w:rPr>
        <w:t>til forsvarer slik at forsvarer kan bruke sikker filoverføring for å sende over dokument</w:t>
      </w:r>
      <w:r>
        <w:rPr>
          <w:rFonts w:ascii="var(--fontFamilyBase)" w:eastAsia="Times New Roman" w:hAnsi="var(--fontFamilyBase)" w:cs="Segoe UI"/>
          <w:color w:val="323130"/>
          <w:kern w:val="0"/>
          <w:sz w:val="27"/>
          <w:szCs w:val="27"/>
          <w:lang w:eastAsia="nb-NO"/>
          <w14:ligatures w14:val="none"/>
        </w:rPr>
        <w:t>et</w:t>
      </w:r>
      <w:r w:rsidR="00C43E96">
        <w:rPr>
          <w:rFonts w:ascii="var(--fontFamilyBase)" w:eastAsia="Times New Roman" w:hAnsi="var(--fontFamilyBase)" w:cs="Segoe UI"/>
          <w:color w:val="323130"/>
          <w:kern w:val="0"/>
          <w:sz w:val="27"/>
          <w:szCs w:val="27"/>
          <w:lang w:eastAsia="nb-NO"/>
          <w14:ligatures w14:val="none"/>
        </w:rPr>
        <w:t>.</w:t>
      </w:r>
      <w:r w:rsidR="00E466CA" w:rsidRPr="00833937">
        <w:rPr>
          <w:rFonts w:ascii="var(--fontFamilyBase)" w:eastAsia="Times New Roman" w:hAnsi="var(--fontFamilyBase)" w:cs="Segoe UI"/>
          <w:color w:val="323130"/>
          <w:kern w:val="0"/>
          <w:sz w:val="27"/>
          <w:szCs w:val="27"/>
          <w:lang w:eastAsia="nb-NO"/>
          <w14:ligatures w14:val="none"/>
        </w:rPr>
        <w:t xml:space="preserve"> Forsvarer kan henvende seg til </w:t>
      </w:r>
      <w:hyperlink r:id="rId10" w:history="1">
        <w:r w:rsidR="00E466CA" w:rsidRPr="00691EE2">
          <w:rPr>
            <w:rStyle w:val="Hyperkobling"/>
            <w:b/>
            <w:bCs/>
          </w:rPr>
          <w:t>Oslo.tingrett.U18@domstol.no</w:t>
        </w:r>
      </w:hyperlink>
      <w:r w:rsidR="00E466CA">
        <w:rPr>
          <w:rStyle w:val="Hyperkobling"/>
          <w:b/>
          <w:bCs/>
        </w:rPr>
        <w:t xml:space="preserve"> </w:t>
      </w:r>
      <w:r w:rsidR="00933521">
        <w:rPr>
          <w:rStyle w:val="Hyperkobling"/>
          <w:b/>
          <w:bCs/>
        </w:rPr>
        <w:t xml:space="preserve"> </w:t>
      </w:r>
      <w:r w:rsidR="00E466CA" w:rsidRPr="00833937">
        <w:rPr>
          <w:rFonts w:ascii="var(--fontFamilyBase)" w:eastAsia="Times New Roman" w:hAnsi="var(--fontFamilyBase)" w:cs="Segoe UI"/>
          <w:color w:val="323130"/>
          <w:kern w:val="0"/>
          <w:sz w:val="27"/>
          <w:szCs w:val="27"/>
          <w:lang w:eastAsia="nb-NO"/>
          <w14:ligatures w14:val="none"/>
        </w:rPr>
        <w:t xml:space="preserve">for å få tilsendt </w:t>
      </w:r>
      <w:r w:rsidR="00C43E96">
        <w:rPr>
          <w:rFonts w:ascii="var(--fontFamilyBase)" w:eastAsia="Times New Roman" w:hAnsi="var(--fontFamilyBase)" w:cs="Segoe UI"/>
          <w:color w:val="323130"/>
          <w:kern w:val="0"/>
          <w:sz w:val="27"/>
          <w:szCs w:val="27"/>
          <w:lang w:eastAsia="nb-NO"/>
          <w14:ligatures w14:val="none"/>
        </w:rPr>
        <w:t>lenke til sikker e-post</w:t>
      </w:r>
      <w:r w:rsidR="00E466CA" w:rsidRPr="00833937">
        <w:rPr>
          <w:rFonts w:ascii="var(--fontFamilyBase)" w:eastAsia="Times New Roman" w:hAnsi="var(--fontFamilyBase)" w:cs="Segoe UI"/>
          <w:color w:val="323130"/>
          <w:kern w:val="0"/>
          <w:sz w:val="27"/>
          <w:szCs w:val="27"/>
          <w:lang w:eastAsia="nb-NO"/>
          <w14:ligatures w14:val="none"/>
        </w:rPr>
        <w:t>.</w:t>
      </w:r>
    </w:p>
    <w:bookmarkEnd w:id="64"/>
    <w:p w14:paraId="3FA9A2DE" w14:textId="77777777" w:rsidR="00833937" w:rsidRP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AF07CD9" w14:textId="77777777" w:rsidR="00E466CA" w:rsidRPr="00833937" w:rsidRDefault="00E466CA"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Der forsvarer bistår domfelte/verge med gjennomgang og arbeid med å godta/anke/ta betenkningstid, godtgjøres arbeidet med 0,5 eller 1,0 times arbeid alt ettersom dom vedtas/ankes. </w:t>
      </w:r>
    </w:p>
    <w:p w14:paraId="17162AD4" w14:textId="4448DB36" w:rsidR="00891730" w:rsidRDefault="007532B9" w:rsidP="007532B9">
      <w:pPr>
        <w:pStyle w:val="Overskrift1"/>
      </w:pPr>
      <w:bookmarkStart w:id="65" w:name="_Toc190337592"/>
      <w:bookmarkEnd w:id="57"/>
      <w:r>
        <w:lastRenderedPageBreak/>
        <w:t>5</w:t>
      </w:r>
      <w:r w:rsidR="003579EB">
        <w:t xml:space="preserve">. </w:t>
      </w:r>
      <w:r w:rsidR="00833937">
        <w:t>Merking og o</w:t>
      </w:r>
      <w:r w:rsidR="003579EB">
        <w:t>versendelse av dom</w:t>
      </w:r>
      <w:r w:rsidR="00833937">
        <w:t xml:space="preserve"> fra retten.</w:t>
      </w:r>
      <w:bookmarkEnd w:id="65"/>
    </w:p>
    <w:p w14:paraId="01B2238D" w14:textId="05829995" w:rsidR="00833937" w:rsidRDefault="003579EB"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Dommen gjøres tilgjengelig for forsvarer i Aktørportalen</w:t>
      </w:r>
      <w:r w:rsidR="0079365E" w:rsidRPr="00833937">
        <w:rPr>
          <w:rFonts w:ascii="var(--fontFamilyBase)" w:eastAsia="Times New Roman" w:hAnsi="var(--fontFamilyBase)" w:cs="Segoe UI"/>
          <w:color w:val="323130"/>
          <w:kern w:val="0"/>
          <w:sz w:val="27"/>
          <w:szCs w:val="27"/>
          <w:lang w:eastAsia="nb-NO"/>
          <w14:ligatures w14:val="none"/>
        </w:rPr>
        <w:t>.</w:t>
      </w:r>
      <w:r w:rsidR="00185476" w:rsidRPr="00185476">
        <w:rPr>
          <w:rFonts w:ascii="var(--fontFamilyBase)" w:eastAsia="Times New Roman" w:hAnsi="var(--fontFamilyBase)" w:cs="Segoe UI"/>
          <w:color w:val="323130"/>
          <w:kern w:val="0"/>
          <w:sz w:val="27"/>
          <w:szCs w:val="27"/>
          <w:lang w:eastAsia="nb-NO"/>
          <w14:ligatures w14:val="none"/>
        </w:rPr>
        <w:t xml:space="preserve"> </w:t>
      </w:r>
      <w:r w:rsidR="00185476">
        <w:rPr>
          <w:rFonts w:ascii="var(--fontFamilyBase)" w:eastAsia="Times New Roman" w:hAnsi="var(--fontFamilyBase)" w:cs="Segoe UI"/>
          <w:color w:val="323130"/>
          <w:kern w:val="0"/>
          <w:sz w:val="27"/>
          <w:szCs w:val="27"/>
          <w:lang w:eastAsia="nb-NO"/>
          <w14:ligatures w14:val="none"/>
        </w:rPr>
        <w:t>Saksbehandler sender varsel om avgjørelsen i aktørportalen.</w:t>
      </w:r>
    </w:p>
    <w:p w14:paraId="0E52C466" w14:textId="77777777" w:rsidR="00185476" w:rsidRPr="00833937" w:rsidRDefault="00185476"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C6B31FE" w14:textId="33240EE8" w:rsidR="00833937" w:rsidRDefault="006A57D9"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Dommen oversendes elektronisk fra Lovisa til</w:t>
      </w:r>
      <w:r w:rsidR="00185476">
        <w:rPr>
          <w:rFonts w:ascii="var(--fontFamilyBase)" w:eastAsia="Times New Roman" w:hAnsi="var(--fontFamilyBase)" w:cs="Segoe UI"/>
          <w:color w:val="323130"/>
          <w:kern w:val="0"/>
          <w:sz w:val="27"/>
          <w:szCs w:val="27"/>
          <w:lang w:eastAsia="nb-NO"/>
          <w14:ligatures w14:val="none"/>
        </w:rPr>
        <w:t xml:space="preserve"> </w:t>
      </w:r>
      <w:r w:rsidR="001C35D9" w:rsidRPr="00833937">
        <w:rPr>
          <w:rFonts w:ascii="var(--fontFamilyBase)" w:eastAsia="Times New Roman" w:hAnsi="var(--fontFamilyBase)" w:cs="Segoe UI"/>
          <w:color w:val="323130"/>
          <w:kern w:val="0"/>
          <w:sz w:val="27"/>
          <w:szCs w:val="27"/>
          <w:lang w:eastAsia="nb-NO"/>
          <w14:ligatures w14:val="none"/>
        </w:rPr>
        <w:t>k</w:t>
      </w:r>
      <w:r w:rsidRPr="00833937">
        <w:rPr>
          <w:rFonts w:ascii="var(--fontFamilyBase)" w:eastAsia="Times New Roman" w:hAnsi="var(--fontFamilyBase)" w:cs="Segoe UI"/>
          <w:color w:val="323130"/>
          <w:kern w:val="0"/>
          <w:sz w:val="27"/>
          <w:szCs w:val="27"/>
          <w:lang w:eastAsia="nb-NO"/>
          <w14:ligatures w14:val="none"/>
        </w:rPr>
        <w:t>riminalomsorgen/</w:t>
      </w:r>
      <w:r w:rsidR="00845782" w:rsidRPr="00833937">
        <w:rPr>
          <w:rFonts w:ascii="var(--fontFamilyBase)" w:eastAsia="Times New Roman" w:hAnsi="var(--fontFamilyBase)" w:cs="Segoe UI"/>
          <w:color w:val="323130"/>
          <w:kern w:val="0"/>
          <w:sz w:val="27"/>
          <w:szCs w:val="27"/>
          <w:lang w:eastAsia="nb-NO"/>
          <w14:ligatures w14:val="none"/>
        </w:rPr>
        <w:t>påtalemyndigheten (via ESAS)</w:t>
      </w:r>
      <w:r w:rsidRPr="00833937">
        <w:rPr>
          <w:rFonts w:ascii="var(--fontFamilyBase)" w:eastAsia="Times New Roman" w:hAnsi="var(--fontFamilyBase)" w:cs="Segoe UI"/>
          <w:color w:val="323130"/>
          <w:kern w:val="0"/>
          <w:sz w:val="27"/>
          <w:szCs w:val="27"/>
          <w:lang w:eastAsia="nb-NO"/>
          <w14:ligatures w14:val="none"/>
        </w:rPr>
        <w:t xml:space="preserve">. Dersom dommen er signert for hånd, sendes den signerte versjonen med post. </w:t>
      </w:r>
    </w:p>
    <w:p w14:paraId="0B3E60C2" w14:textId="77777777" w:rsid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C02D54E" w14:textId="5769A727" w:rsidR="006A57D9" w:rsidRDefault="00FF1CC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Dommen må tydelig merkes med </w:t>
      </w:r>
      <w:r w:rsidRPr="00833937">
        <w:rPr>
          <w:rFonts w:ascii="var(--fontFamilyBase)" w:eastAsia="Times New Roman" w:hAnsi="var(--fontFamilyBase)" w:cs="Segoe UI"/>
          <w:b/>
          <w:bCs/>
          <w:color w:val="323130"/>
          <w:kern w:val="0"/>
          <w:sz w:val="27"/>
          <w:szCs w:val="27"/>
          <w:lang w:eastAsia="nb-NO"/>
          <w14:ligatures w14:val="none"/>
        </w:rPr>
        <w:t>U18.</w:t>
      </w:r>
    </w:p>
    <w:p w14:paraId="66F53BE6" w14:textId="77777777" w:rsidR="008C2E88" w:rsidRDefault="008C2E88" w:rsidP="008C2E88">
      <w:pPr>
        <w:shd w:val="clear" w:color="auto" w:fill="FFFFFF"/>
        <w:tabs>
          <w:tab w:val="left" w:pos="1635"/>
        </w:tabs>
        <w:spacing w:after="0" w:line="240" w:lineRule="auto"/>
        <w:rPr>
          <w:rFonts w:ascii="var(--fontFamilyBase)" w:eastAsia="Times New Roman" w:hAnsi="var(--fontFamilyBase)" w:cs="Segoe UI"/>
          <w:color w:val="323130"/>
          <w:kern w:val="0"/>
          <w:sz w:val="27"/>
          <w:szCs w:val="27"/>
          <w:lang w:eastAsia="nb-NO"/>
          <w14:ligatures w14:val="none"/>
        </w:rPr>
      </w:pPr>
    </w:p>
    <w:p w14:paraId="6E179F2D" w14:textId="77777777" w:rsidR="008C2E88" w:rsidRPr="00442A2F" w:rsidRDefault="008C2E88" w:rsidP="008C2E88">
      <w:pPr>
        <w:pStyle w:val="Listeavsnitt"/>
        <w:numPr>
          <w:ilvl w:val="0"/>
          <w:numId w:val="9"/>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Ved </w:t>
      </w:r>
      <w:r w:rsidRPr="00E70C20">
        <w:rPr>
          <w:rFonts w:ascii="var(--fontFamilyBase)" w:eastAsia="Times New Roman" w:hAnsi="var(--fontFamilyBase)" w:cs="Segoe UI"/>
          <w:color w:val="323130"/>
          <w:kern w:val="0"/>
          <w:sz w:val="27"/>
          <w:szCs w:val="27"/>
          <w:lang w:eastAsia="nb-NO"/>
          <w14:ligatures w14:val="none"/>
        </w:rPr>
        <w:t>dom på ungdomsstraff</w:t>
      </w:r>
      <w:r w:rsidRPr="00442A2F">
        <w:rPr>
          <w:rFonts w:ascii="var(--fontFamilyBase)" w:eastAsia="Times New Roman" w:hAnsi="var(--fontFamilyBase)" w:cs="Segoe UI"/>
          <w:color w:val="323130"/>
          <w:kern w:val="0"/>
          <w:sz w:val="27"/>
          <w:szCs w:val="27"/>
          <w:lang w:eastAsia="nb-NO"/>
          <w14:ligatures w14:val="none"/>
        </w:rPr>
        <w:t xml:space="preserve"> sender saksbehandler kopi av dommen på e</w:t>
      </w:r>
      <w:r>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post til Konfliktrådet hit</w:t>
      </w:r>
      <w:r>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 xml:space="preserve"> </w:t>
      </w:r>
      <w:hyperlink r:id="rId11" w:history="1">
        <w:r w:rsidRPr="00442A2F">
          <w:rPr>
            <w:rStyle w:val="Hyperkobling"/>
            <w:rFonts w:eastAsia="Times New Roman"/>
            <w:b/>
            <w:bCs/>
            <w:color w:val="0000FF"/>
          </w:rPr>
          <w:t>post.osloU18@konfliktraadet.no</w:t>
        </w:r>
      </w:hyperlink>
    </w:p>
    <w:p w14:paraId="1B42671A" w14:textId="77777777" w:rsidR="008C2E88" w:rsidRPr="00442A2F" w:rsidRDefault="008C2E88" w:rsidP="008C2E88">
      <w:pPr>
        <w:pStyle w:val="Listeavsnitt"/>
        <w:numPr>
          <w:ilvl w:val="0"/>
          <w:numId w:val="9"/>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Ved</w:t>
      </w:r>
      <w:r w:rsidRPr="00442A2F">
        <w:rPr>
          <w:rFonts w:ascii="var(--fontFamilyBase)" w:eastAsia="Times New Roman" w:hAnsi="var(--fontFamilyBase)" w:cs="Segoe UI"/>
          <w:color w:val="323130"/>
          <w:kern w:val="0"/>
          <w:sz w:val="27"/>
          <w:szCs w:val="27"/>
          <w:lang w:eastAsia="nb-NO"/>
          <w14:ligatures w14:val="none"/>
        </w:rPr>
        <w:t xml:space="preserve"> dom på samfunnsstraff, sender saksbehandler kopi av dommen på e</w:t>
      </w:r>
      <w:r>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 xml:space="preserve">post til Oslo friomsorgskontor </w:t>
      </w:r>
      <w:r>
        <w:rPr>
          <w:rFonts w:ascii="var(--fontFamilyBase)" w:eastAsia="Times New Roman" w:hAnsi="var(--fontFamilyBase)" w:cs="Segoe UI"/>
          <w:color w:val="323130"/>
          <w:kern w:val="0"/>
          <w:sz w:val="27"/>
          <w:szCs w:val="27"/>
          <w:lang w:eastAsia="nb-NO"/>
          <w14:ligatures w14:val="none"/>
        </w:rPr>
        <w:t>hit</w:t>
      </w:r>
      <w:r w:rsidRPr="00442A2F">
        <w:rPr>
          <w:rFonts w:ascii="var(--fontFamilyBase)" w:eastAsia="Times New Roman" w:hAnsi="var(--fontFamilyBase)" w:cs="Segoe UI"/>
          <w:color w:val="323130"/>
          <w:kern w:val="0"/>
          <w:sz w:val="27"/>
          <w:szCs w:val="27"/>
          <w:lang w:eastAsia="nb-NO"/>
          <w14:ligatures w14:val="none"/>
        </w:rPr>
        <w:t>: </w:t>
      </w:r>
      <w:hyperlink r:id="rId12" w:history="1">
        <w:r w:rsidRPr="00442A2F">
          <w:rPr>
            <w:rStyle w:val="Hyperkobling"/>
            <w:rFonts w:eastAsia="Times New Roman"/>
            <w:b/>
            <w:bCs/>
            <w:color w:val="0000FF"/>
          </w:rPr>
          <w:t>9151.U18@kriminalomsorg.no</w:t>
        </w:r>
      </w:hyperlink>
      <w:r w:rsidRPr="00442A2F">
        <w:rPr>
          <w:rStyle w:val="Hyperkobling"/>
          <w:b/>
          <w:bCs/>
        </w:rPr>
        <w:t>.</w:t>
      </w:r>
    </w:p>
    <w:p w14:paraId="5D7A1DB2" w14:textId="77777777" w:rsidR="008C2E88" w:rsidRDefault="008C2E88" w:rsidP="008C2E88">
      <w:pPr>
        <w:pStyle w:val="Listeavsnitt"/>
        <w:numPr>
          <w:ilvl w:val="0"/>
          <w:numId w:val="9"/>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42A2F">
        <w:rPr>
          <w:rFonts w:ascii="var(--fontFamilyBase)" w:eastAsia="Times New Roman" w:hAnsi="var(--fontFamilyBase)" w:cs="Segoe UI"/>
          <w:color w:val="323130"/>
          <w:kern w:val="0"/>
          <w:sz w:val="27"/>
          <w:szCs w:val="27"/>
          <w:lang w:eastAsia="nb-NO"/>
          <w14:ligatures w14:val="none"/>
        </w:rPr>
        <w:t xml:space="preserve">Er det avsagt dom som </w:t>
      </w:r>
      <w:r w:rsidRPr="00442A2F">
        <w:rPr>
          <w:rFonts w:ascii="var(--fontFamilyBase)" w:eastAsia="Times New Roman" w:hAnsi="var(--fontFamilyBase)" w:cs="Segoe UI"/>
          <w:color w:val="323130"/>
          <w:kern w:val="0"/>
          <w:sz w:val="27"/>
          <w:szCs w:val="27"/>
          <w:u w:val="single"/>
          <w:lang w:eastAsia="nb-NO"/>
          <w14:ligatures w14:val="none"/>
        </w:rPr>
        <w:t xml:space="preserve">ikke </w:t>
      </w:r>
      <w:r w:rsidRPr="00442A2F">
        <w:rPr>
          <w:rFonts w:ascii="var(--fontFamilyBase)" w:eastAsia="Times New Roman" w:hAnsi="var(--fontFamilyBase)" w:cs="Segoe UI"/>
          <w:color w:val="323130"/>
          <w:kern w:val="0"/>
          <w:sz w:val="27"/>
          <w:szCs w:val="27"/>
          <w:lang w:eastAsia="nb-NO"/>
          <w14:ligatures w14:val="none"/>
        </w:rPr>
        <w:t>er ungdomsstraff eller samfunnsstraff, sendes ingen e</w:t>
      </w:r>
      <w:r>
        <w:rPr>
          <w:rFonts w:ascii="var(--fontFamilyBase)" w:eastAsia="Times New Roman" w:hAnsi="var(--fontFamilyBase)" w:cs="Segoe UI"/>
          <w:color w:val="323130"/>
          <w:kern w:val="0"/>
          <w:sz w:val="27"/>
          <w:szCs w:val="27"/>
          <w:lang w:eastAsia="nb-NO"/>
          <w14:ligatures w14:val="none"/>
        </w:rPr>
        <w:t>kstra</w:t>
      </w:r>
      <w:r w:rsidRPr="00442A2F">
        <w:rPr>
          <w:rFonts w:ascii="var(--fontFamilyBase)" w:eastAsia="Times New Roman" w:hAnsi="var(--fontFamilyBase)" w:cs="Segoe UI"/>
          <w:color w:val="323130"/>
          <w:kern w:val="0"/>
          <w:sz w:val="27"/>
          <w:szCs w:val="27"/>
          <w:lang w:eastAsia="nb-NO"/>
          <w14:ligatures w14:val="none"/>
        </w:rPr>
        <w:t xml:space="preserve"> e</w:t>
      </w:r>
      <w:r>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post</w:t>
      </w:r>
      <w:r>
        <w:rPr>
          <w:rFonts w:ascii="var(--fontFamilyBase)" w:eastAsia="Times New Roman" w:hAnsi="var(--fontFamilyBase)" w:cs="Segoe UI"/>
          <w:color w:val="323130"/>
          <w:kern w:val="0"/>
          <w:sz w:val="27"/>
          <w:szCs w:val="27"/>
          <w:lang w:eastAsia="nb-NO"/>
          <w14:ligatures w14:val="none"/>
        </w:rPr>
        <w:t>.</w:t>
      </w:r>
    </w:p>
    <w:p w14:paraId="4AF7BBA6" w14:textId="77777777" w:rsidR="008C2E88" w:rsidRDefault="008C2E88" w:rsidP="008C2E8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0D219EB" w14:textId="1AFBDA70" w:rsidR="008C2E88" w:rsidRPr="008C2E88" w:rsidRDefault="008C2E88" w:rsidP="008C2E8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C2E88">
        <w:rPr>
          <w:rFonts w:ascii="var(--fontFamilyBase)" w:eastAsia="Times New Roman" w:hAnsi="var(--fontFamilyBase)" w:cs="Segoe UI"/>
          <w:color w:val="323130"/>
          <w:kern w:val="0"/>
          <w:sz w:val="27"/>
          <w:szCs w:val="27"/>
          <w:lang w:eastAsia="nb-NO"/>
          <w14:ligatures w14:val="none"/>
        </w:rPr>
        <w:t>Merk at det ikke er tilstrekkelig å sende dommen via rutinetrinnet i Lovisa som heter «melding til kriminalomsorgen».</w:t>
      </w:r>
    </w:p>
    <w:p w14:paraId="07392790" w14:textId="77777777" w:rsidR="008C2E88" w:rsidRPr="00F60245" w:rsidRDefault="008C2E88" w:rsidP="008C2E8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AE1B116" w14:textId="42ECFAEE" w:rsidR="003F594D" w:rsidRPr="00833937" w:rsidRDefault="003F594D"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 xml:space="preserve">Retten sender </w:t>
      </w:r>
      <w:r w:rsidR="00833937">
        <w:rPr>
          <w:rFonts w:ascii="var(--fontFamilyBase)" w:eastAsia="Times New Roman" w:hAnsi="var(--fontFamilyBase)" w:cs="Segoe UI"/>
          <w:color w:val="323130"/>
          <w:kern w:val="0"/>
          <w:sz w:val="27"/>
          <w:szCs w:val="27"/>
          <w:lang w:eastAsia="nb-NO"/>
          <w14:ligatures w14:val="none"/>
        </w:rPr>
        <w:t xml:space="preserve">med følgebrev </w:t>
      </w:r>
      <w:r w:rsidRPr="00833937">
        <w:rPr>
          <w:rFonts w:ascii="var(--fontFamilyBase)" w:eastAsia="Times New Roman" w:hAnsi="var(--fontFamilyBase)" w:cs="Segoe UI"/>
          <w:color w:val="323130"/>
          <w:kern w:val="0"/>
          <w:sz w:val="27"/>
          <w:szCs w:val="27"/>
          <w:lang w:eastAsia="nb-NO"/>
          <w14:ligatures w14:val="none"/>
        </w:rPr>
        <w:t>om at dommen er forkynt</w:t>
      </w:r>
      <w:r w:rsidR="00185476" w:rsidRPr="00185476">
        <w:rPr>
          <w:rFonts w:ascii="var(--fontFamilyBase)" w:eastAsia="Times New Roman" w:hAnsi="var(--fontFamilyBase)" w:cs="Segoe UI"/>
          <w:color w:val="323130"/>
          <w:kern w:val="0"/>
          <w:sz w:val="27"/>
          <w:szCs w:val="27"/>
          <w:lang w:eastAsia="nb-NO"/>
          <w14:ligatures w14:val="none"/>
        </w:rPr>
        <w:t xml:space="preserve"> </w:t>
      </w:r>
      <w:r w:rsidR="00185476">
        <w:rPr>
          <w:rFonts w:ascii="var(--fontFamilyBase)" w:eastAsia="Times New Roman" w:hAnsi="var(--fontFamilyBase)" w:cs="Segoe UI"/>
          <w:color w:val="323130"/>
          <w:kern w:val="0"/>
          <w:sz w:val="27"/>
          <w:szCs w:val="27"/>
          <w:lang w:eastAsia="nb-NO"/>
          <w14:ligatures w14:val="none"/>
        </w:rPr>
        <w:t>eller hvordan avgjørelsen er videresendt til forkynning</w:t>
      </w:r>
      <w:r w:rsidRPr="00833937">
        <w:rPr>
          <w:rFonts w:ascii="var(--fontFamilyBase)" w:eastAsia="Times New Roman" w:hAnsi="var(--fontFamilyBase)" w:cs="Segoe UI"/>
          <w:color w:val="323130"/>
          <w:kern w:val="0"/>
          <w:sz w:val="27"/>
          <w:szCs w:val="27"/>
          <w:lang w:eastAsia="nb-NO"/>
          <w14:ligatures w14:val="none"/>
        </w:rPr>
        <w:t xml:space="preserve"> til kriminalomsorgen/påtalemyndigheten uansett hvilken forkynningsmåte er benyttet, med mindre informasjonen </w:t>
      </w:r>
      <w:proofErr w:type="gramStart"/>
      <w:r w:rsidRPr="00833937">
        <w:rPr>
          <w:rFonts w:ascii="var(--fontFamilyBase)" w:eastAsia="Times New Roman" w:hAnsi="var(--fontFamilyBase)" w:cs="Segoe UI"/>
          <w:color w:val="323130"/>
          <w:kern w:val="0"/>
          <w:sz w:val="27"/>
          <w:szCs w:val="27"/>
          <w:lang w:eastAsia="nb-NO"/>
          <w14:ligatures w14:val="none"/>
        </w:rPr>
        <w:t>fremgår</w:t>
      </w:r>
      <w:proofErr w:type="gramEnd"/>
      <w:r w:rsidRPr="00833937">
        <w:rPr>
          <w:rFonts w:ascii="var(--fontFamilyBase)" w:eastAsia="Times New Roman" w:hAnsi="var(--fontFamilyBase)" w:cs="Segoe UI"/>
          <w:color w:val="323130"/>
          <w:kern w:val="0"/>
          <w:sz w:val="27"/>
          <w:szCs w:val="27"/>
          <w:lang w:eastAsia="nb-NO"/>
          <w14:ligatures w14:val="none"/>
        </w:rPr>
        <w:t xml:space="preserve"> av rettsboken. </w:t>
      </w:r>
    </w:p>
    <w:p w14:paraId="44314599" w14:textId="77777777" w:rsid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CBD69A5" w14:textId="4CE030CC" w:rsidR="00833937" w:rsidRPr="002668AA"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Påse at det alltid er embetes navn som står øverst og ikke den enkelte jurist. Det må </w:t>
      </w:r>
      <w:proofErr w:type="gramStart"/>
      <w:r w:rsidRPr="002668AA">
        <w:rPr>
          <w:rFonts w:ascii="var(--fontFamilyBase)" w:eastAsia="Times New Roman" w:hAnsi="var(--fontFamilyBase)" w:cs="Segoe UI"/>
          <w:color w:val="323130"/>
          <w:kern w:val="0"/>
          <w:sz w:val="27"/>
          <w:szCs w:val="27"/>
          <w:lang w:eastAsia="nb-NO"/>
          <w14:ligatures w14:val="none"/>
        </w:rPr>
        <w:t>fremkomme</w:t>
      </w:r>
      <w:proofErr w:type="gramEnd"/>
      <w:r w:rsidRPr="002668AA">
        <w:rPr>
          <w:rFonts w:ascii="var(--fontFamilyBase)" w:eastAsia="Times New Roman" w:hAnsi="var(--fontFamilyBase)" w:cs="Segoe UI"/>
          <w:color w:val="323130"/>
          <w:kern w:val="0"/>
          <w:sz w:val="27"/>
          <w:szCs w:val="27"/>
          <w:lang w:eastAsia="nb-NO"/>
          <w14:ligatures w14:val="none"/>
        </w:rPr>
        <w:t xml:space="preserve"> klart i brevet om kjennelsen er meddelt eller hvordan dommen er forkynt</w:t>
      </w:r>
      <w:r>
        <w:rPr>
          <w:rFonts w:ascii="var(--fontFamilyBase)" w:eastAsia="Times New Roman" w:hAnsi="var(--fontFamilyBase)" w:cs="Segoe UI"/>
          <w:color w:val="323130"/>
          <w:kern w:val="0"/>
          <w:sz w:val="27"/>
          <w:szCs w:val="27"/>
          <w:lang w:eastAsia="nb-NO"/>
          <w14:ligatures w14:val="none"/>
        </w:rPr>
        <w:t>, og om avgjørelsen er godtatt/anket/tatt betenkningstid fra ungdom/verge.</w:t>
      </w:r>
    </w:p>
    <w:p w14:paraId="398AD3C1" w14:textId="77777777" w:rsid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DEA73D9" w14:textId="47D884A2" w:rsidR="00833937" w:rsidRPr="00F60245"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Sammen med avgjørelsen sendes U18-saksflytskjemaet</w:t>
      </w:r>
      <w:r w:rsidR="00DC6A71">
        <w:rPr>
          <w:rFonts w:ascii="var(--fontFamilyBase)" w:eastAsia="Times New Roman" w:hAnsi="var(--fontFamilyBase)" w:cs="Segoe UI"/>
          <w:color w:val="323130"/>
          <w:kern w:val="0"/>
          <w:sz w:val="27"/>
          <w:szCs w:val="27"/>
          <w:lang w:eastAsia="nb-NO"/>
          <w14:ligatures w14:val="none"/>
        </w:rPr>
        <w:t>(kommer)</w:t>
      </w:r>
      <w:r>
        <w:rPr>
          <w:rFonts w:ascii="var(--fontFamilyBase)" w:eastAsia="Times New Roman" w:hAnsi="var(--fontFamilyBase)" w:cs="Segoe UI"/>
          <w:color w:val="323130"/>
          <w:kern w:val="0"/>
          <w:sz w:val="27"/>
          <w:szCs w:val="27"/>
          <w:lang w:eastAsia="nb-NO"/>
          <w14:ligatures w14:val="none"/>
        </w:rPr>
        <w:t xml:space="preserve"> ferdig utfylt. </w:t>
      </w:r>
    </w:p>
    <w:p w14:paraId="2B3EAF73" w14:textId="77777777" w:rsidR="00833937" w:rsidRDefault="00833937"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D4691CB" w14:textId="1EDD89F9" w:rsidR="009D5D59" w:rsidRPr="00833937" w:rsidRDefault="009D5D59" w:rsidP="0083393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33937">
        <w:rPr>
          <w:rFonts w:ascii="var(--fontFamilyBase)" w:eastAsia="Times New Roman" w:hAnsi="var(--fontFamilyBase)" w:cs="Segoe UI"/>
          <w:color w:val="323130"/>
          <w:kern w:val="0"/>
          <w:sz w:val="27"/>
          <w:szCs w:val="27"/>
          <w:lang w:eastAsia="nb-NO"/>
          <w14:ligatures w14:val="none"/>
        </w:rPr>
        <w:t>Endringene i den opprinnelige dommen registreres av politiet så snart som mulig i politiets registre</w:t>
      </w:r>
      <w:r w:rsidR="00FF1CC7" w:rsidRPr="00833937">
        <w:rPr>
          <w:rFonts w:ascii="var(--fontFamilyBase)" w:eastAsia="Times New Roman" w:hAnsi="var(--fontFamilyBase)" w:cs="Segoe UI"/>
          <w:color w:val="323130"/>
          <w:kern w:val="0"/>
          <w:sz w:val="27"/>
          <w:szCs w:val="27"/>
          <w:lang w:eastAsia="nb-NO"/>
          <w14:ligatures w14:val="none"/>
        </w:rPr>
        <w:t xml:space="preserve"> og datasystemer</w:t>
      </w:r>
      <w:r w:rsidRPr="00833937">
        <w:rPr>
          <w:rFonts w:ascii="var(--fontFamilyBase)" w:eastAsia="Times New Roman" w:hAnsi="var(--fontFamilyBase)" w:cs="Segoe UI"/>
          <w:color w:val="323130"/>
          <w:kern w:val="0"/>
          <w:sz w:val="27"/>
          <w:szCs w:val="27"/>
          <w:lang w:eastAsia="nb-NO"/>
          <w14:ligatures w14:val="none"/>
        </w:rPr>
        <w:t xml:space="preserve">. </w:t>
      </w:r>
    </w:p>
    <w:p w14:paraId="544DA4D6" w14:textId="6300CFD9" w:rsidR="00833937" w:rsidRDefault="007532B9" w:rsidP="007532B9">
      <w:pPr>
        <w:pStyle w:val="Overskrift1"/>
      </w:pPr>
      <w:bookmarkStart w:id="66" w:name="_Toc190337593"/>
      <w:r>
        <w:t xml:space="preserve">6. </w:t>
      </w:r>
      <w:r w:rsidR="00833937" w:rsidRPr="00833937">
        <w:t>Registering av avgjørelse i domstolen</w:t>
      </w:r>
      <w:bookmarkEnd w:id="66"/>
    </w:p>
    <w:p w14:paraId="603F677A" w14:textId="25DCBE7A" w:rsidR="00C43E96" w:rsidRPr="00C43E96" w:rsidRDefault="00AA6945" w:rsidP="00C43E96">
      <w:pPr>
        <w:rPr>
          <w:rFonts w:ascii="var(--fontFamilyBase)" w:eastAsia="Times New Roman" w:hAnsi="var(--fontFamilyBase)" w:cs="Segoe UI"/>
          <w:color w:val="323130"/>
          <w:kern w:val="0"/>
          <w:sz w:val="27"/>
          <w:szCs w:val="27"/>
          <w:lang w:eastAsia="nb-NO"/>
          <w14:ligatures w14:val="none"/>
        </w:rPr>
      </w:pPr>
      <w:bookmarkStart w:id="67" w:name="_Hlk187400609"/>
      <w:r w:rsidRPr="0095011F">
        <w:rPr>
          <w:rFonts w:ascii="var(--fontFamilyBase)" w:eastAsia="Times New Roman" w:hAnsi="var(--fontFamilyBase)" w:cs="Segoe UI"/>
          <w:color w:val="323130"/>
          <w:kern w:val="0"/>
          <w:sz w:val="27"/>
          <w:szCs w:val="27"/>
          <w:lang w:eastAsia="nb-NO"/>
          <w14:ligatures w14:val="none"/>
        </w:rPr>
        <w:t xml:space="preserve">Vær oppmerksom på at det gjelder egne avgjørelseskoder i Lovisa for U18-saker. </w:t>
      </w:r>
      <w:r w:rsidR="00C43E96" w:rsidRPr="00C43E96">
        <w:rPr>
          <w:rFonts w:ascii="var(--fontFamilyBase)" w:eastAsia="Times New Roman" w:hAnsi="var(--fontFamilyBase)" w:cs="Segoe UI"/>
          <w:color w:val="323130"/>
          <w:kern w:val="0"/>
          <w:sz w:val="27"/>
          <w:szCs w:val="27"/>
          <w:lang w:eastAsia="nb-NO"/>
          <w14:ligatures w14:val="none"/>
        </w:rPr>
        <w:t>Når du registrerer en avgjørelse i en U18-sak i Lovisa, må du bruke riktig avgjørelseskode. Dette er viktig fordi:</w:t>
      </w:r>
    </w:p>
    <w:p w14:paraId="7B71928D" w14:textId="67273F8B" w:rsidR="00C43E96" w:rsidRPr="00C43E96" w:rsidRDefault="00C43E96" w:rsidP="00C43E96">
      <w:pPr>
        <w:pStyle w:val="Listeavsnitt"/>
        <w:numPr>
          <w:ilvl w:val="0"/>
          <w:numId w:val="5"/>
        </w:numPr>
        <w:rPr>
          <w:rFonts w:ascii="var(--fontFamilyBase)" w:eastAsia="Times New Roman" w:hAnsi="var(--fontFamilyBase)" w:cs="Segoe UI"/>
          <w:color w:val="323130"/>
          <w:kern w:val="0"/>
          <w:sz w:val="27"/>
          <w:szCs w:val="27"/>
          <w:lang w:eastAsia="nb-NO"/>
          <w14:ligatures w14:val="none"/>
        </w:rPr>
      </w:pPr>
      <w:r w:rsidRPr="00C43E96">
        <w:rPr>
          <w:rFonts w:ascii="var(--fontFamilyBase)" w:eastAsia="Times New Roman" w:hAnsi="var(--fontFamilyBase)" w:cs="Segoe UI"/>
          <w:color w:val="323130"/>
          <w:kern w:val="0"/>
          <w:sz w:val="27"/>
          <w:szCs w:val="27"/>
          <w:lang w:eastAsia="nb-NO"/>
          <w14:ligatures w14:val="none"/>
        </w:rPr>
        <w:t>Statistikken for U18-saker brukes til å forstå ungdomskriminalitet.</w:t>
      </w:r>
    </w:p>
    <w:p w14:paraId="4F102641" w14:textId="7BD6F7D3" w:rsidR="00C43E96" w:rsidRPr="00C43E96" w:rsidRDefault="00C43E96" w:rsidP="00C43E96">
      <w:pPr>
        <w:pStyle w:val="Listeavsnitt"/>
        <w:numPr>
          <w:ilvl w:val="0"/>
          <w:numId w:val="5"/>
        </w:numPr>
        <w:rPr>
          <w:rFonts w:ascii="var(--fontFamilyBase)" w:eastAsia="Times New Roman" w:hAnsi="var(--fontFamilyBase)" w:cs="Segoe UI"/>
          <w:color w:val="323130"/>
          <w:kern w:val="0"/>
          <w:sz w:val="27"/>
          <w:szCs w:val="27"/>
          <w:lang w:eastAsia="nb-NO"/>
          <w14:ligatures w14:val="none"/>
        </w:rPr>
      </w:pPr>
      <w:r w:rsidRPr="00C43E96">
        <w:rPr>
          <w:rFonts w:ascii="var(--fontFamilyBase)" w:eastAsia="Times New Roman" w:hAnsi="var(--fontFamilyBase)" w:cs="Segoe UI"/>
          <w:color w:val="323130"/>
          <w:kern w:val="0"/>
          <w:sz w:val="27"/>
          <w:szCs w:val="27"/>
          <w:lang w:eastAsia="nb-NO"/>
          <w14:ligatures w14:val="none"/>
        </w:rPr>
        <w:t>Statistikken er grunnlag for vurdering av behov for tilpasset lovgivning.</w:t>
      </w:r>
    </w:p>
    <w:p w14:paraId="7E82FB98" w14:textId="6EEC46C4" w:rsidR="00AA6945" w:rsidRPr="00C43E96" w:rsidRDefault="00C43E96" w:rsidP="00AA6945">
      <w:pPr>
        <w:rPr>
          <w:rFonts w:ascii="Times New Roman" w:eastAsia="Times New Roman" w:hAnsi="Times New Roman" w:cs="Times New Roman"/>
          <w:kern w:val="0"/>
          <w:sz w:val="24"/>
          <w:szCs w:val="24"/>
          <w:lang w:eastAsia="nb-NO"/>
          <w14:ligatures w14:val="none"/>
        </w:rPr>
      </w:pPr>
      <w:r w:rsidRPr="00C43E96">
        <w:rPr>
          <w:rFonts w:ascii="var(--fontFamilyBase)" w:eastAsia="Times New Roman" w:hAnsi="var(--fontFamilyBase)" w:cs="Segoe UI"/>
          <w:color w:val="323130"/>
          <w:kern w:val="0"/>
          <w:sz w:val="27"/>
          <w:szCs w:val="27"/>
          <w:lang w:eastAsia="nb-NO"/>
          <w14:ligatures w14:val="none"/>
        </w:rPr>
        <w:lastRenderedPageBreak/>
        <w:t>Sjekk alltid at du velger korrekt kode for U18-saker</w:t>
      </w:r>
      <w:r w:rsidRPr="00C43E96">
        <w:rPr>
          <w:rFonts w:ascii="Times New Roman" w:eastAsia="Times New Roman" w:hAnsi="Times New Roman" w:cs="Times New Roman"/>
          <w:kern w:val="0"/>
          <w:sz w:val="24"/>
          <w:szCs w:val="24"/>
          <w:lang w:eastAsia="nb-NO"/>
          <w14:ligatures w14:val="none"/>
        </w:rPr>
        <w:t>.</w:t>
      </w:r>
      <w:r>
        <w:rPr>
          <w:rFonts w:ascii="Times New Roman" w:eastAsia="Times New Roman" w:hAnsi="Times New Roman" w:cs="Times New Roman"/>
          <w:kern w:val="0"/>
          <w:sz w:val="24"/>
          <w:szCs w:val="24"/>
          <w:lang w:eastAsia="nb-NO"/>
          <w14:ligatures w14:val="none"/>
        </w:rPr>
        <w:t xml:space="preserve"> </w:t>
      </w:r>
      <w:r w:rsidR="00AA6945" w:rsidRPr="0095011F">
        <w:rPr>
          <w:rFonts w:ascii="var(--fontFamilyBase)" w:eastAsia="Times New Roman" w:hAnsi="var(--fontFamilyBase)" w:cs="Segoe UI"/>
          <w:color w:val="323130"/>
          <w:kern w:val="0"/>
          <w:sz w:val="27"/>
          <w:szCs w:val="27"/>
          <w:lang w:eastAsia="nb-NO"/>
          <w14:ligatures w14:val="none"/>
        </w:rPr>
        <w:t xml:space="preserve">Er du i tvil, så sjekk </w:t>
      </w:r>
      <w:r w:rsidR="00AA6945" w:rsidRPr="003B461A">
        <w:rPr>
          <w:rFonts w:ascii="var(--fontFamilyBase)" w:eastAsia="Times New Roman" w:hAnsi="var(--fontFamilyBase)" w:cs="Segoe UI"/>
          <w:i/>
          <w:iCs/>
          <w:color w:val="323130"/>
          <w:kern w:val="0"/>
          <w:sz w:val="27"/>
          <w:szCs w:val="27"/>
          <w:lang w:eastAsia="nb-NO"/>
          <w14:ligatures w14:val="none"/>
        </w:rPr>
        <w:t>Veiledning føring av avgjørelser i Lovisa for U18-saker</w:t>
      </w:r>
      <w:r w:rsidR="00AA6945" w:rsidRPr="003B461A">
        <w:rPr>
          <w:rFonts w:ascii="var(--fontFamilyBase)" w:eastAsia="Times New Roman" w:hAnsi="var(--fontFamilyBase)" w:cs="Segoe UI"/>
          <w:color w:val="323130"/>
          <w:kern w:val="0"/>
          <w:sz w:val="27"/>
          <w:szCs w:val="27"/>
          <w:lang w:eastAsia="nb-NO"/>
          <w14:ligatures w14:val="none"/>
        </w:rPr>
        <w:t xml:space="preserve"> </w:t>
      </w:r>
      <w:r w:rsidR="00AA6945" w:rsidRPr="0095011F">
        <w:rPr>
          <w:rFonts w:ascii="var(--fontFamilyBase)" w:eastAsia="Times New Roman" w:hAnsi="var(--fontFamilyBase)" w:cs="Segoe UI"/>
          <w:color w:val="323130"/>
          <w:kern w:val="0"/>
          <w:sz w:val="27"/>
          <w:szCs w:val="27"/>
          <w:lang w:eastAsia="nb-NO"/>
          <w14:ligatures w14:val="none"/>
        </w:rPr>
        <w:t>for mer utfyllende forklaring til hvilken kode som er korrekt</w:t>
      </w:r>
      <w:r>
        <w:rPr>
          <w:rFonts w:ascii="var(--fontFamilyBase)" w:eastAsia="Times New Roman" w:hAnsi="var(--fontFamilyBase)" w:cs="Segoe UI"/>
          <w:color w:val="323130"/>
          <w:kern w:val="0"/>
          <w:sz w:val="27"/>
          <w:szCs w:val="27"/>
          <w:lang w:eastAsia="nb-NO"/>
          <w14:ligatures w14:val="none"/>
        </w:rPr>
        <w:t>(kommer)</w:t>
      </w:r>
      <w:r w:rsidR="00AA6945">
        <w:rPr>
          <w:rFonts w:ascii="var(--fontFamilyBase)" w:eastAsia="Times New Roman" w:hAnsi="var(--fontFamilyBase)" w:cs="Segoe UI"/>
          <w:color w:val="323130"/>
          <w:kern w:val="0"/>
          <w:sz w:val="27"/>
          <w:szCs w:val="27"/>
          <w:lang w:eastAsia="nb-NO"/>
          <w14:ligatures w14:val="none"/>
        </w:rPr>
        <w:t xml:space="preserve">. </w:t>
      </w:r>
      <w:r>
        <w:rPr>
          <w:rFonts w:ascii="Times New Roman" w:eastAsia="Times New Roman" w:hAnsi="Times New Roman" w:cs="Times New Roman"/>
          <w:kern w:val="0"/>
          <w:sz w:val="24"/>
          <w:szCs w:val="24"/>
          <w:lang w:eastAsia="nb-NO"/>
          <w14:ligatures w14:val="none"/>
        </w:rPr>
        <w:t xml:space="preserve"> </w:t>
      </w:r>
      <w:r w:rsidR="00AA6945">
        <w:rPr>
          <w:rFonts w:ascii="var(--fontFamilyBase)" w:eastAsia="Times New Roman" w:hAnsi="var(--fontFamilyBase)" w:cs="Segoe UI"/>
          <w:color w:val="323130"/>
          <w:kern w:val="0"/>
          <w:sz w:val="27"/>
          <w:szCs w:val="27"/>
          <w:lang w:eastAsia="nb-NO"/>
          <w14:ligatures w14:val="none"/>
        </w:rPr>
        <w:t xml:space="preserve">Er du fortsatt i tvil; send en epost til </w:t>
      </w:r>
      <w:hyperlink r:id="rId13" w:history="1">
        <w:r w:rsidR="00AA6945" w:rsidRPr="00691EE2">
          <w:rPr>
            <w:rStyle w:val="Hyperkobling"/>
            <w:b/>
            <w:bCs/>
          </w:rPr>
          <w:t>Oslo.tingrett.U18@domstol.no</w:t>
        </w:r>
      </w:hyperlink>
      <w:r w:rsidR="00AA6945">
        <w:rPr>
          <w:rStyle w:val="Hyperkobling"/>
          <w:b/>
          <w:bCs/>
        </w:rPr>
        <w:t>.</w:t>
      </w:r>
    </w:p>
    <w:p w14:paraId="6ED7A2AC" w14:textId="77777777" w:rsidR="007532B9" w:rsidRPr="002668AA" w:rsidRDefault="007532B9" w:rsidP="007532B9">
      <w:pPr>
        <w:pStyle w:val="Overskrift2"/>
        <w:rPr>
          <w:rFonts w:eastAsia="Times New Roman"/>
          <w:b/>
          <w:bCs/>
        </w:rPr>
      </w:pPr>
      <w:bookmarkStart w:id="68" w:name="_Toc190337594"/>
      <w:bookmarkEnd w:id="67"/>
      <w:r>
        <w:t>7</w:t>
      </w:r>
      <w:r w:rsidRPr="007532B9">
        <w:rPr>
          <w:sz w:val="32"/>
          <w:szCs w:val="32"/>
        </w:rPr>
        <w:t>. Offentlighet</w:t>
      </w:r>
      <w:bookmarkEnd w:id="68"/>
    </w:p>
    <w:p w14:paraId="6188979F" w14:textId="48842680" w:rsidR="007532B9" w:rsidRPr="002668AA" w:rsidRDefault="007532B9" w:rsidP="007532B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Rettsmøte:</w:t>
      </w:r>
      <w:r w:rsidRPr="002668AA">
        <w:rPr>
          <w:rFonts w:ascii="var(--fontFamilyBase)" w:eastAsia="Times New Roman" w:hAnsi="var(--fontFamilyBase)" w:cs="Segoe UI"/>
          <w:i/>
          <w:iCs/>
          <w:color w:val="323130"/>
          <w:kern w:val="0"/>
          <w:sz w:val="27"/>
          <w:szCs w:val="27"/>
          <w:lang w:eastAsia="nb-NO"/>
          <w14:ligatures w14:val="none"/>
        </w:rPr>
        <w:t> </w:t>
      </w:r>
      <w:r w:rsidRPr="002668AA">
        <w:rPr>
          <w:rFonts w:ascii="var(--fontFamilyBase)" w:eastAsia="Times New Roman" w:hAnsi="var(--fontFamilyBase)" w:cs="Segoe UI"/>
          <w:color w:val="323130"/>
          <w:kern w:val="0"/>
          <w:sz w:val="27"/>
          <w:szCs w:val="27"/>
          <w:lang w:eastAsia="nb-NO"/>
          <w14:ligatures w14:val="none"/>
        </w:rPr>
        <w:t xml:space="preserve">Er offentlig hvis ikke annet følger av loven eller besluttes av retten, </w:t>
      </w:r>
      <w:proofErr w:type="spellStart"/>
      <w:r w:rsidRPr="002668AA">
        <w:rPr>
          <w:rFonts w:ascii="var(--fontFamilyBase)" w:eastAsia="Times New Roman" w:hAnsi="var(--fontFamilyBase)" w:cs="Segoe UI"/>
          <w:color w:val="323130"/>
          <w:kern w:val="0"/>
          <w:sz w:val="27"/>
          <w:szCs w:val="27"/>
          <w:lang w:eastAsia="nb-NO"/>
          <w14:ligatures w14:val="none"/>
        </w:rPr>
        <w:t>jf</w:t>
      </w:r>
      <w:proofErr w:type="spellEnd"/>
      <w:r w:rsidRPr="002668AA">
        <w:rPr>
          <w:rFonts w:ascii="var(--fontFamilyBase)" w:eastAsia="Times New Roman" w:hAnsi="var(--fontFamilyBase)" w:cs="Segoe UI"/>
          <w:color w:val="323130"/>
          <w:kern w:val="0"/>
          <w:sz w:val="27"/>
          <w:szCs w:val="27"/>
          <w:lang w:eastAsia="nb-NO"/>
          <w14:ligatures w14:val="none"/>
        </w:rPr>
        <w:t xml:space="preserve"> domstolloven § 124, 1. ledd. </w:t>
      </w:r>
      <w:r>
        <w:rPr>
          <w:rFonts w:ascii="var(--fontFamilyBase)" w:eastAsia="Times New Roman" w:hAnsi="var(--fontFamilyBase)" w:cs="Segoe UI"/>
          <w:color w:val="323130"/>
          <w:kern w:val="0"/>
          <w:sz w:val="27"/>
          <w:szCs w:val="27"/>
          <w:lang w:eastAsia="nb-NO"/>
          <w14:ligatures w14:val="none"/>
        </w:rPr>
        <w:t>Saker med mindreårige går som hovedregel for lukkede dører, jf. domstolloven § 125 bokstav d). Det kan gis unntak for at pressen er til stede.</w:t>
      </w:r>
      <w:r w:rsidR="00A130EF" w:rsidRPr="00A130EF">
        <w:rPr>
          <w:rFonts w:ascii="var(--fontFamilyBase)" w:eastAsia="Times New Roman" w:hAnsi="var(--fontFamilyBase)" w:cs="Segoe UI"/>
          <w:color w:val="323130"/>
          <w:kern w:val="0"/>
          <w:sz w:val="27"/>
          <w:szCs w:val="27"/>
          <w:lang w:eastAsia="nb-NO"/>
          <w14:ligatures w14:val="none"/>
        </w:rPr>
        <w:t xml:space="preserve"> </w:t>
      </w:r>
      <w:r w:rsidR="00A130EF">
        <w:rPr>
          <w:rFonts w:ascii="var(--fontFamilyBase)" w:eastAsia="Times New Roman" w:hAnsi="var(--fontFamilyBase)" w:cs="Segoe UI"/>
          <w:color w:val="323130"/>
          <w:kern w:val="0"/>
          <w:sz w:val="27"/>
          <w:szCs w:val="27"/>
          <w:lang w:eastAsia="nb-NO"/>
          <w14:ligatures w14:val="none"/>
        </w:rPr>
        <w:t xml:space="preserve">For domstolens ansatte, se veileder: </w:t>
      </w:r>
      <w:r w:rsidR="00A130EF" w:rsidRPr="00A87BAB">
        <w:rPr>
          <w:rFonts w:ascii="var(--fontFamilyBase)" w:eastAsia="Times New Roman" w:hAnsi="var(--fontFamilyBase)" w:cs="Segoe UI"/>
          <w:i/>
          <w:iCs/>
          <w:color w:val="323130"/>
          <w:kern w:val="0"/>
          <w:sz w:val="27"/>
          <w:szCs w:val="27"/>
          <w:lang w:eastAsia="nb-NO"/>
          <w14:ligatures w14:val="none"/>
        </w:rPr>
        <w:t xml:space="preserve">Åpne eller lukkede dører når siktede er under 18 år.  </w:t>
      </w:r>
      <w:r>
        <w:rPr>
          <w:rFonts w:ascii="var(--fontFamilyBase)" w:eastAsia="Times New Roman" w:hAnsi="var(--fontFamilyBase)" w:cs="Segoe UI"/>
          <w:color w:val="323130"/>
          <w:kern w:val="0"/>
          <w:sz w:val="27"/>
          <w:szCs w:val="27"/>
          <w:lang w:eastAsia="nb-NO"/>
          <w14:ligatures w14:val="none"/>
        </w:rPr>
        <w:t xml:space="preserve"> </w:t>
      </w:r>
    </w:p>
    <w:p w14:paraId="502D8CCC" w14:textId="77777777" w:rsidR="007532B9" w:rsidRPr="002668AA" w:rsidRDefault="007532B9" w:rsidP="007532B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7E7F465F" w14:textId="33807672" w:rsidR="007532B9" w:rsidRPr="002668AA" w:rsidRDefault="007532B9" w:rsidP="007532B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Referat:</w:t>
      </w:r>
      <w:r w:rsidRPr="002668AA">
        <w:rPr>
          <w:rFonts w:ascii="var(--fontFamilyBase)" w:eastAsia="Times New Roman" w:hAnsi="var(--fontFamilyBase)" w:cs="Segoe UI"/>
          <w:i/>
          <w:iCs/>
          <w:color w:val="323130"/>
          <w:kern w:val="0"/>
          <w:sz w:val="27"/>
          <w:szCs w:val="27"/>
          <w:lang w:eastAsia="nb-NO"/>
          <w14:ligatures w14:val="none"/>
        </w:rPr>
        <w:t> </w:t>
      </w:r>
      <w:r w:rsidRPr="002668AA">
        <w:rPr>
          <w:rFonts w:ascii="var(--fontFamilyBase)" w:eastAsia="Times New Roman" w:hAnsi="var(--fontFamilyBase)" w:cs="Segoe UI"/>
          <w:color w:val="323130"/>
          <w:kern w:val="0"/>
          <w:sz w:val="27"/>
          <w:szCs w:val="27"/>
          <w:lang w:eastAsia="nb-NO"/>
          <w14:ligatures w14:val="none"/>
        </w:rPr>
        <w:t xml:space="preserve">Et rettsmøte i en enedommersak er </w:t>
      </w:r>
      <w:proofErr w:type="gramStart"/>
      <w:r w:rsidRPr="002668AA">
        <w:rPr>
          <w:rFonts w:ascii="var(--fontFamilyBase)" w:eastAsia="Times New Roman" w:hAnsi="var(--fontFamilyBase)" w:cs="Segoe UI"/>
          <w:color w:val="323130"/>
          <w:kern w:val="0"/>
          <w:sz w:val="27"/>
          <w:szCs w:val="27"/>
          <w:lang w:eastAsia="nb-NO"/>
          <w14:ligatures w14:val="none"/>
        </w:rPr>
        <w:t>et ”rettsmøte</w:t>
      </w:r>
      <w:proofErr w:type="gramEnd"/>
      <w:r w:rsidRPr="002668AA">
        <w:rPr>
          <w:rFonts w:ascii="var(--fontFamilyBase)" w:eastAsia="Times New Roman" w:hAnsi="var(--fontFamilyBase)" w:cs="Segoe UI"/>
          <w:color w:val="323130"/>
          <w:kern w:val="0"/>
          <w:sz w:val="27"/>
          <w:szCs w:val="27"/>
          <w:lang w:eastAsia="nb-NO"/>
          <w14:ligatures w14:val="none"/>
        </w:rPr>
        <w:t xml:space="preserve"> utenfor hovedforhandlingen”. Fra slike rettsmøter er det i utgangspunktet referatforbud, </w:t>
      </w:r>
      <w:proofErr w:type="spellStart"/>
      <w:r w:rsidRPr="002668AA">
        <w:rPr>
          <w:rFonts w:ascii="var(--fontFamilyBase)" w:eastAsia="Times New Roman" w:hAnsi="var(--fontFamilyBase)" w:cs="Segoe UI"/>
          <w:color w:val="323130"/>
          <w:kern w:val="0"/>
          <w:sz w:val="27"/>
          <w:szCs w:val="27"/>
          <w:lang w:eastAsia="nb-NO"/>
          <w14:ligatures w14:val="none"/>
        </w:rPr>
        <w:t>jf</w:t>
      </w:r>
      <w:proofErr w:type="spellEnd"/>
      <w:r w:rsidRPr="002668AA">
        <w:rPr>
          <w:rFonts w:ascii="var(--fontFamilyBase)" w:eastAsia="Times New Roman" w:hAnsi="var(--fontFamilyBase)" w:cs="Segoe UI"/>
          <w:color w:val="323130"/>
          <w:kern w:val="0"/>
          <w:sz w:val="27"/>
          <w:szCs w:val="27"/>
          <w:lang w:eastAsia="nb-NO"/>
          <w14:ligatures w14:val="none"/>
        </w:rPr>
        <w:t xml:space="preserve"> dl. § 129, 1. ledd. Det er gjort unntak for tilståelsessaker, hvor det er fastsatt i loven at det er referatadgang. I saker som gjelder omgjøring av straff </w:t>
      </w:r>
      <w:r>
        <w:rPr>
          <w:rFonts w:ascii="var(--fontFamilyBase)" w:eastAsia="Times New Roman" w:hAnsi="var(--fontFamilyBase)" w:cs="Segoe UI"/>
          <w:color w:val="323130"/>
          <w:kern w:val="0"/>
          <w:sz w:val="27"/>
          <w:szCs w:val="27"/>
          <w:lang w:eastAsia="nb-NO"/>
          <w14:ligatures w14:val="none"/>
        </w:rPr>
        <w:t xml:space="preserve">i frihet </w:t>
      </w:r>
      <w:r w:rsidRPr="002668AA">
        <w:rPr>
          <w:rFonts w:ascii="var(--fontFamilyBase)" w:eastAsia="Times New Roman" w:hAnsi="var(--fontFamilyBase)" w:cs="Segoe UI"/>
          <w:color w:val="323130"/>
          <w:kern w:val="0"/>
          <w:sz w:val="27"/>
          <w:szCs w:val="27"/>
          <w:lang w:eastAsia="nb-NO"/>
          <w14:ligatures w14:val="none"/>
        </w:rPr>
        <w:t xml:space="preserve">er det derfor referatforbud hvis ikke retten beslutter noe annet. </w:t>
      </w:r>
    </w:p>
    <w:p w14:paraId="73BBA9AA" w14:textId="77777777" w:rsidR="007532B9" w:rsidRPr="002668AA" w:rsidRDefault="007532B9" w:rsidP="007532B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0168C20B" w14:textId="77777777" w:rsidR="007532B9" w:rsidRPr="002668AA" w:rsidRDefault="007532B9" w:rsidP="007532B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Avgjørelsen:</w:t>
      </w:r>
      <w:r w:rsidRPr="002668AA">
        <w:rPr>
          <w:rFonts w:ascii="var(--fontFamilyBase)" w:eastAsia="Times New Roman" w:hAnsi="var(--fontFamilyBase)" w:cs="Segoe UI"/>
          <w:i/>
          <w:iCs/>
          <w:color w:val="323130"/>
          <w:kern w:val="0"/>
          <w:sz w:val="27"/>
          <w:szCs w:val="27"/>
          <w:lang w:eastAsia="nb-NO"/>
          <w14:ligatures w14:val="none"/>
        </w:rPr>
        <w:t> </w:t>
      </w:r>
      <w:r>
        <w:rPr>
          <w:rFonts w:ascii="var(--fontFamilyBase)" w:eastAsia="Times New Roman" w:hAnsi="var(--fontFamilyBase)" w:cs="Segoe UI"/>
          <w:color w:val="323130"/>
          <w:kern w:val="0"/>
          <w:sz w:val="27"/>
          <w:szCs w:val="27"/>
          <w:lang w:eastAsia="nb-NO"/>
          <w14:ligatures w14:val="none"/>
        </w:rPr>
        <w:t xml:space="preserve">Alle avgjørelser i U18-saker skal i utgangspunktet skje i anonymisert form, jf. domstolloven § 130 1. ledd bokstav a), jf. barnekonvensjonen.  </w:t>
      </w:r>
    </w:p>
    <w:p w14:paraId="4E34A292" w14:textId="77777777" w:rsidR="00833937" w:rsidRPr="006A79AC" w:rsidRDefault="00833937"/>
    <w:sectPr w:rsidR="00833937" w:rsidRPr="006A79A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CEFB" w14:textId="77777777" w:rsidR="006A49EA" w:rsidRDefault="006A49EA" w:rsidP="009D5D59">
      <w:pPr>
        <w:spacing w:after="0" w:line="240" w:lineRule="auto"/>
      </w:pPr>
      <w:r>
        <w:separator/>
      </w:r>
    </w:p>
  </w:endnote>
  <w:endnote w:type="continuationSeparator" w:id="0">
    <w:p w14:paraId="1D7A2D3C" w14:textId="77777777" w:rsidR="006A49EA" w:rsidRDefault="006A49EA" w:rsidP="009D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fontFamilyBas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6854" w14:textId="7E05C127" w:rsidR="00AA6E68" w:rsidRDefault="00AA6E68">
    <w:pPr>
      <w:pStyle w:val="Bunntekst"/>
    </w:pPr>
    <w:r>
      <w:t>Oslo tingrett</w:t>
    </w:r>
    <w:r w:rsidR="003A25E4">
      <w:t>s mal</w:t>
    </w:r>
    <w:r>
      <w:t xml:space="preserve"> </w:t>
    </w:r>
    <w:r w:rsidR="00334A38">
      <w:t>13</w:t>
    </w:r>
    <w:r>
      <w:t>.0</w:t>
    </w:r>
    <w:r w:rsidR="00EB5B04">
      <w:t>2</w:t>
    </w:r>
    <w:r>
      <w:t>.25</w:t>
    </w:r>
  </w:p>
  <w:p w14:paraId="209E732C" w14:textId="77777777" w:rsidR="00F466DE" w:rsidRDefault="00F466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370E" w14:textId="77777777" w:rsidR="006A49EA" w:rsidRDefault="006A49EA" w:rsidP="009D5D59">
      <w:pPr>
        <w:spacing w:after="0" w:line="240" w:lineRule="auto"/>
      </w:pPr>
      <w:r>
        <w:separator/>
      </w:r>
    </w:p>
  </w:footnote>
  <w:footnote w:type="continuationSeparator" w:id="0">
    <w:p w14:paraId="3F194248" w14:textId="77777777" w:rsidR="006A49EA" w:rsidRDefault="006A49EA" w:rsidP="009D5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1EE521A"/>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152E4B06"/>
    <w:multiLevelType w:val="hybridMultilevel"/>
    <w:tmpl w:val="1CD0CD1E"/>
    <w:lvl w:ilvl="0" w:tplc="43FED1E0">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5A758A"/>
    <w:multiLevelType w:val="multilevel"/>
    <w:tmpl w:val="256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D5E70"/>
    <w:multiLevelType w:val="hybridMultilevel"/>
    <w:tmpl w:val="B8005BB4"/>
    <w:lvl w:ilvl="0" w:tplc="F41C616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D6535D"/>
    <w:multiLevelType w:val="hybridMultilevel"/>
    <w:tmpl w:val="E94EDD16"/>
    <w:lvl w:ilvl="0" w:tplc="353824D2">
      <w:start w:val="2"/>
      <w:numFmt w:val="bullet"/>
      <w:lvlText w:val=""/>
      <w:lvlJc w:val="left"/>
      <w:pPr>
        <w:ind w:left="720" w:hanging="360"/>
      </w:pPr>
      <w:rPr>
        <w:rFonts w:ascii="Symbol" w:eastAsia="Times New Roman" w:hAnsi="Symbol"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FB6EEB"/>
    <w:multiLevelType w:val="hybridMultilevel"/>
    <w:tmpl w:val="FC54DFAA"/>
    <w:lvl w:ilvl="0" w:tplc="19A8C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294E74"/>
    <w:multiLevelType w:val="multilevel"/>
    <w:tmpl w:val="1E2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43492"/>
    <w:multiLevelType w:val="hybridMultilevel"/>
    <w:tmpl w:val="06F43214"/>
    <w:lvl w:ilvl="0" w:tplc="01FC79E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6396CF1"/>
    <w:multiLevelType w:val="hybridMultilevel"/>
    <w:tmpl w:val="F104CFBC"/>
    <w:lvl w:ilvl="0" w:tplc="04140001">
      <w:start w:val="1"/>
      <w:numFmt w:val="bullet"/>
      <w:lvlText w:val=""/>
      <w:lvlJc w:val="left"/>
      <w:pPr>
        <w:ind w:left="720" w:hanging="360"/>
      </w:pPr>
      <w:rPr>
        <w:rFonts w:ascii="Symbol" w:hAnsi="Symbol" w:hint="default"/>
      </w:rPr>
    </w:lvl>
    <w:lvl w:ilvl="1" w:tplc="19A8C7D4">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81287872">
    <w:abstractNumId w:val="7"/>
  </w:num>
  <w:num w:numId="2" w16cid:durableId="1233542454">
    <w:abstractNumId w:val="8"/>
  </w:num>
  <w:num w:numId="3" w16cid:durableId="1311473373">
    <w:abstractNumId w:val="5"/>
  </w:num>
  <w:num w:numId="4" w16cid:durableId="218513957">
    <w:abstractNumId w:val="1"/>
  </w:num>
  <w:num w:numId="5" w16cid:durableId="1962682910">
    <w:abstractNumId w:val="3"/>
  </w:num>
  <w:num w:numId="6" w16cid:durableId="596525894">
    <w:abstractNumId w:val="4"/>
  </w:num>
  <w:num w:numId="7" w16cid:durableId="860166311">
    <w:abstractNumId w:val="0"/>
  </w:num>
  <w:num w:numId="8" w16cid:durableId="79908633">
    <w:abstractNumId w:val="2"/>
  </w:num>
  <w:num w:numId="9" w16cid:durableId="174964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9D"/>
    <w:rsid w:val="00001E0D"/>
    <w:rsid w:val="00013FAE"/>
    <w:rsid w:val="00015A7E"/>
    <w:rsid w:val="00042A4C"/>
    <w:rsid w:val="00064FE8"/>
    <w:rsid w:val="00072CBF"/>
    <w:rsid w:val="00073867"/>
    <w:rsid w:val="0007484C"/>
    <w:rsid w:val="00077494"/>
    <w:rsid w:val="00082D60"/>
    <w:rsid w:val="00090747"/>
    <w:rsid w:val="000A08E5"/>
    <w:rsid w:val="000A3907"/>
    <w:rsid w:val="000A6E3F"/>
    <w:rsid w:val="000B4969"/>
    <w:rsid w:val="000B55CD"/>
    <w:rsid w:val="000E59A5"/>
    <w:rsid w:val="00105A3F"/>
    <w:rsid w:val="00126E1E"/>
    <w:rsid w:val="00137A96"/>
    <w:rsid w:val="00140885"/>
    <w:rsid w:val="00141E6C"/>
    <w:rsid w:val="0015664A"/>
    <w:rsid w:val="001778A9"/>
    <w:rsid w:val="00182294"/>
    <w:rsid w:val="00185476"/>
    <w:rsid w:val="001A50FB"/>
    <w:rsid w:val="001A7462"/>
    <w:rsid w:val="001B7978"/>
    <w:rsid w:val="001C135C"/>
    <w:rsid w:val="001C35D9"/>
    <w:rsid w:val="001C7040"/>
    <w:rsid w:val="001C728A"/>
    <w:rsid w:val="001D3046"/>
    <w:rsid w:val="001D35C7"/>
    <w:rsid w:val="001E0328"/>
    <w:rsid w:val="001E0B59"/>
    <w:rsid w:val="001E1E27"/>
    <w:rsid w:val="001F6203"/>
    <w:rsid w:val="0020194B"/>
    <w:rsid w:val="00215DE3"/>
    <w:rsid w:val="00220491"/>
    <w:rsid w:val="002316C2"/>
    <w:rsid w:val="002342E6"/>
    <w:rsid w:val="00236764"/>
    <w:rsid w:val="0024348F"/>
    <w:rsid w:val="002459B6"/>
    <w:rsid w:val="00261ABA"/>
    <w:rsid w:val="0026441D"/>
    <w:rsid w:val="00265890"/>
    <w:rsid w:val="00280228"/>
    <w:rsid w:val="00282D92"/>
    <w:rsid w:val="0028646E"/>
    <w:rsid w:val="002A3A1A"/>
    <w:rsid w:val="002D53E8"/>
    <w:rsid w:val="002D6193"/>
    <w:rsid w:val="002E0C52"/>
    <w:rsid w:val="002E4DBC"/>
    <w:rsid w:val="002E6503"/>
    <w:rsid w:val="002F176A"/>
    <w:rsid w:val="002F36BE"/>
    <w:rsid w:val="00302402"/>
    <w:rsid w:val="003053E5"/>
    <w:rsid w:val="0031030D"/>
    <w:rsid w:val="0032077F"/>
    <w:rsid w:val="0032279A"/>
    <w:rsid w:val="00323C6C"/>
    <w:rsid w:val="00334A38"/>
    <w:rsid w:val="003424AC"/>
    <w:rsid w:val="0035239E"/>
    <w:rsid w:val="003579EB"/>
    <w:rsid w:val="00374788"/>
    <w:rsid w:val="00386968"/>
    <w:rsid w:val="003927A5"/>
    <w:rsid w:val="003A25E4"/>
    <w:rsid w:val="003A3BE2"/>
    <w:rsid w:val="003A4888"/>
    <w:rsid w:val="003C03EB"/>
    <w:rsid w:val="003D1020"/>
    <w:rsid w:val="003D555D"/>
    <w:rsid w:val="003E0030"/>
    <w:rsid w:val="003E6611"/>
    <w:rsid w:val="003F2406"/>
    <w:rsid w:val="003F594D"/>
    <w:rsid w:val="003F6361"/>
    <w:rsid w:val="0040272B"/>
    <w:rsid w:val="00404ED9"/>
    <w:rsid w:val="00410E68"/>
    <w:rsid w:val="0041246E"/>
    <w:rsid w:val="004165F1"/>
    <w:rsid w:val="00417969"/>
    <w:rsid w:val="0042709C"/>
    <w:rsid w:val="00431075"/>
    <w:rsid w:val="00437F2D"/>
    <w:rsid w:val="00455331"/>
    <w:rsid w:val="0045552B"/>
    <w:rsid w:val="0046003D"/>
    <w:rsid w:val="00462266"/>
    <w:rsid w:val="0047183D"/>
    <w:rsid w:val="004815B4"/>
    <w:rsid w:val="004853C0"/>
    <w:rsid w:val="0049003F"/>
    <w:rsid w:val="0049146A"/>
    <w:rsid w:val="00493921"/>
    <w:rsid w:val="004A45EC"/>
    <w:rsid w:val="004D3A7C"/>
    <w:rsid w:val="004D7AE2"/>
    <w:rsid w:val="004E0D0A"/>
    <w:rsid w:val="004E4249"/>
    <w:rsid w:val="004F058E"/>
    <w:rsid w:val="00502309"/>
    <w:rsid w:val="005103C1"/>
    <w:rsid w:val="00510DCE"/>
    <w:rsid w:val="00511F96"/>
    <w:rsid w:val="00514AA9"/>
    <w:rsid w:val="005161D8"/>
    <w:rsid w:val="005321B4"/>
    <w:rsid w:val="00552907"/>
    <w:rsid w:val="005554B2"/>
    <w:rsid w:val="00572B01"/>
    <w:rsid w:val="005735F9"/>
    <w:rsid w:val="0057380A"/>
    <w:rsid w:val="00576D23"/>
    <w:rsid w:val="0058689B"/>
    <w:rsid w:val="0058708E"/>
    <w:rsid w:val="00595C2A"/>
    <w:rsid w:val="005A1471"/>
    <w:rsid w:val="005B1FFA"/>
    <w:rsid w:val="005B2DC3"/>
    <w:rsid w:val="005B41FE"/>
    <w:rsid w:val="005B52CF"/>
    <w:rsid w:val="005B6636"/>
    <w:rsid w:val="005C26E7"/>
    <w:rsid w:val="005D7A4D"/>
    <w:rsid w:val="005E4666"/>
    <w:rsid w:val="005F7699"/>
    <w:rsid w:val="006005FC"/>
    <w:rsid w:val="00623E65"/>
    <w:rsid w:val="00633E33"/>
    <w:rsid w:val="00637477"/>
    <w:rsid w:val="00637897"/>
    <w:rsid w:val="006448A6"/>
    <w:rsid w:val="00645E6B"/>
    <w:rsid w:val="00646F99"/>
    <w:rsid w:val="00650DCC"/>
    <w:rsid w:val="00652439"/>
    <w:rsid w:val="006525D7"/>
    <w:rsid w:val="00652915"/>
    <w:rsid w:val="00673EB3"/>
    <w:rsid w:val="00690787"/>
    <w:rsid w:val="00691EE2"/>
    <w:rsid w:val="006933F7"/>
    <w:rsid w:val="00696FB8"/>
    <w:rsid w:val="006A49EA"/>
    <w:rsid w:val="006A57D9"/>
    <w:rsid w:val="006A66F5"/>
    <w:rsid w:val="006A79AC"/>
    <w:rsid w:val="006B3626"/>
    <w:rsid w:val="006C1CC0"/>
    <w:rsid w:val="006D64E6"/>
    <w:rsid w:val="006E4517"/>
    <w:rsid w:val="006E4DF7"/>
    <w:rsid w:val="00721B30"/>
    <w:rsid w:val="00726B9F"/>
    <w:rsid w:val="0073309C"/>
    <w:rsid w:val="00733BD2"/>
    <w:rsid w:val="007409F1"/>
    <w:rsid w:val="00742551"/>
    <w:rsid w:val="00742635"/>
    <w:rsid w:val="007532B9"/>
    <w:rsid w:val="0077268E"/>
    <w:rsid w:val="00782606"/>
    <w:rsid w:val="0078272D"/>
    <w:rsid w:val="0079365E"/>
    <w:rsid w:val="00796418"/>
    <w:rsid w:val="007A14C3"/>
    <w:rsid w:val="007A2AFB"/>
    <w:rsid w:val="007A70CD"/>
    <w:rsid w:val="007B5514"/>
    <w:rsid w:val="007C6BC7"/>
    <w:rsid w:val="007D224F"/>
    <w:rsid w:val="007D4440"/>
    <w:rsid w:val="0080392F"/>
    <w:rsid w:val="00804A3B"/>
    <w:rsid w:val="0080655A"/>
    <w:rsid w:val="00812666"/>
    <w:rsid w:val="00813C41"/>
    <w:rsid w:val="0081672B"/>
    <w:rsid w:val="00824FDB"/>
    <w:rsid w:val="00833937"/>
    <w:rsid w:val="00845782"/>
    <w:rsid w:val="0087171E"/>
    <w:rsid w:val="00890D1B"/>
    <w:rsid w:val="00891730"/>
    <w:rsid w:val="00894537"/>
    <w:rsid w:val="008A3242"/>
    <w:rsid w:val="008B5B0A"/>
    <w:rsid w:val="008C2E88"/>
    <w:rsid w:val="008E11D4"/>
    <w:rsid w:val="008E167D"/>
    <w:rsid w:val="008E3B91"/>
    <w:rsid w:val="008E7A4D"/>
    <w:rsid w:val="008F71E8"/>
    <w:rsid w:val="00904152"/>
    <w:rsid w:val="00905B5A"/>
    <w:rsid w:val="00913232"/>
    <w:rsid w:val="009138D7"/>
    <w:rsid w:val="00924F39"/>
    <w:rsid w:val="00932840"/>
    <w:rsid w:val="00933521"/>
    <w:rsid w:val="00951208"/>
    <w:rsid w:val="00953463"/>
    <w:rsid w:val="0095582D"/>
    <w:rsid w:val="00957D97"/>
    <w:rsid w:val="00975597"/>
    <w:rsid w:val="0097662E"/>
    <w:rsid w:val="00977A78"/>
    <w:rsid w:val="00983428"/>
    <w:rsid w:val="009A4442"/>
    <w:rsid w:val="009B40B1"/>
    <w:rsid w:val="009B6658"/>
    <w:rsid w:val="009C3905"/>
    <w:rsid w:val="009D3AEE"/>
    <w:rsid w:val="009D5D59"/>
    <w:rsid w:val="009E7FF5"/>
    <w:rsid w:val="00A059A3"/>
    <w:rsid w:val="00A0675A"/>
    <w:rsid w:val="00A100EA"/>
    <w:rsid w:val="00A130EF"/>
    <w:rsid w:val="00A20B57"/>
    <w:rsid w:val="00A31E75"/>
    <w:rsid w:val="00A436C4"/>
    <w:rsid w:val="00A65675"/>
    <w:rsid w:val="00A6567B"/>
    <w:rsid w:val="00A7087F"/>
    <w:rsid w:val="00AA3823"/>
    <w:rsid w:val="00AA6945"/>
    <w:rsid w:val="00AA6E68"/>
    <w:rsid w:val="00AB22E6"/>
    <w:rsid w:val="00AC742E"/>
    <w:rsid w:val="00AE6B49"/>
    <w:rsid w:val="00AF509A"/>
    <w:rsid w:val="00B00F4A"/>
    <w:rsid w:val="00B103E4"/>
    <w:rsid w:val="00B26F9D"/>
    <w:rsid w:val="00B2778A"/>
    <w:rsid w:val="00B30739"/>
    <w:rsid w:val="00B31AA1"/>
    <w:rsid w:val="00B46F27"/>
    <w:rsid w:val="00B626DF"/>
    <w:rsid w:val="00B64D58"/>
    <w:rsid w:val="00B65B04"/>
    <w:rsid w:val="00B665AE"/>
    <w:rsid w:val="00B66F52"/>
    <w:rsid w:val="00BA3D3C"/>
    <w:rsid w:val="00BA44AD"/>
    <w:rsid w:val="00BB49FB"/>
    <w:rsid w:val="00BC318C"/>
    <w:rsid w:val="00BD2C5F"/>
    <w:rsid w:val="00BD4119"/>
    <w:rsid w:val="00BD4F32"/>
    <w:rsid w:val="00BD7DA6"/>
    <w:rsid w:val="00BE1CCA"/>
    <w:rsid w:val="00BE252C"/>
    <w:rsid w:val="00BE2C37"/>
    <w:rsid w:val="00BE6C8D"/>
    <w:rsid w:val="00C046E5"/>
    <w:rsid w:val="00C054C5"/>
    <w:rsid w:val="00C116FE"/>
    <w:rsid w:val="00C173B8"/>
    <w:rsid w:val="00C2179E"/>
    <w:rsid w:val="00C3480E"/>
    <w:rsid w:val="00C36325"/>
    <w:rsid w:val="00C43E96"/>
    <w:rsid w:val="00C51A22"/>
    <w:rsid w:val="00C520D3"/>
    <w:rsid w:val="00C67A79"/>
    <w:rsid w:val="00C73DDB"/>
    <w:rsid w:val="00C8354B"/>
    <w:rsid w:val="00CA11E0"/>
    <w:rsid w:val="00CA1D26"/>
    <w:rsid w:val="00CB0E5D"/>
    <w:rsid w:val="00CB2E3A"/>
    <w:rsid w:val="00CC1650"/>
    <w:rsid w:val="00CD1576"/>
    <w:rsid w:val="00CE53BB"/>
    <w:rsid w:val="00CE5779"/>
    <w:rsid w:val="00CF4479"/>
    <w:rsid w:val="00CF6FCD"/>
    <w:rsid w:val="00D00D66"/>
    <w:rsid w:val="00D020FF"/>
    <w:rsid w:val="00D077E8"/>
    <w:rsid w:val="00D108A4"/>
    <w:rsid w:val="00D17405"/>
    <w:rsid w:val="00D17F4B"/>
    <w:rsid w:val="00D21FCB"/>
    <w:rsid w:val="00D2720E"/>
    <w:rsid w:val="00D31EC2"/>
    <w:rsid w:val="00D35091"/>
    <w:rsid w:val="00D37FD4"/>
    <w:rsid w:val="00D43E4D"/>
    <w:rsid w:val="00D466E2"/>
    <w:rsid w:val="00D53053"/>
    <w:rsid w:val="00D56045"/>
    <w:rsid w:val="00D65FC4"/>
    <w:rsid w:val="00DA4D0A"/>
    <w:rsid w:val="00DA6FFA"/>
    <w:rsid w:val="00DB4D14"/>
    <w:rsid w:val="00DC4FF8"/>
    <w:rsid w:val="00DC6A71"/>
    <w:rsid w:val="00DC71C8"/>
    <w:rsid w:val="00DD0886"/>
    <w:rsid w:val="00DD0CFE"/>
    <w:rsid w:val="00DD5882"/>
    <w:rsid w:val="00DE7976"/>
    <w:rsid w:val="00DF14C4"/>
    <w:rsid w:val="00DF6280"/>
    <w:rsid w:val="00E00D27"/>
    <w:rsid w:val="00E01D6B"/>
    <w:rsid w:val="00E02486"/>
    <w:rsid w:val="00E053C1"/>
    <w:rsid w:val="00E1440D"/>
    <w:rsid w:val="00E2373F"/>
    <w:rsid w:val="00E2609C"/>
    <w:rsid w:val="00E33510"/>
    <w:rsid w:val="00E466CA"/>
    <w:rsid w:val="00E639E2"/>
    <w:rsid w:val="00E72F41"/>
    <w:rsid w:val="00E73F87"/>
    <w:rsid w:val="00E850B0"/>
    <w:rsid w:val="00E91764"/>
    <w:rsid w:val="00E9685C"/>
    <w:rsid w:val="00EB5B04"/>
    <w:rsid w:val="00EB7478"/>
    <w:rsid w:val="00ED76B0"/>
    <w:rsid w:val="00EE1E6D"/>
    <w:rsid w:val="00F0047B"/>
    <w:rsid w:val="00F048E9"/>
    <w:rsid w:val="00F126C3"/>
    <w:rsid w:val="00F128EC"/>
    <w:rsid w:val="00F12E0F"/>
    <w:rsid w:val="00F226E4"/>
    <w:rsid w:val="00F2457B"/>
    <w:rsid w:val="00F30E50"/>
    <w:rsid w:val="00F466DE"/>
    <w:rsid w:val="00F51F6B"/>
    <w:rsid w:val="00F74221"/>
    <w:rsid w:val="00F866A8"/>
    <w:rsid w:val="00F92178"/>
    <w:rsid w:val="00F94053"/>
    <w:rsid w:val="00FA01B7"/>
    <w:rsid w:val="00FB3379"/>
    <w:rsid w:val="00FB3DA6"/>
    <w:rsid w:val="00FC1B49"/>
    <w:rsid w:val="00FD4929"/>
    <w:rsid w:val="00FE048B"/>
    <w:rsid w:val="00FE0AC1"/>
    <w:rsid w:val="00FF1504"/>
    <w:rsid w:val="00FF1C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04E11"/>
  <w15:chartTrackingRefBased/>
  <w15:docId w15:val="{47E64ABE-6339-41FE-9472-8F4C904E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6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05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466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459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2459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26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26F9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26F9D"/>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3D1020"/>
    <w:pPr>
      <w:ind w:left="720"/>
      <w:contextualSpacing/>
    </w:pPr>
  </w:style>
  <w:style w:type="character" w:customStyle="1" w:styleId="Overskrift2Tegn">
    <w:name w:val="Overskrift 2 Tegn"/>
    <w:basedOn w:val="Standardskriftforavsnitt"/>
    <w:link w:val="Overskrift2"/>
    <w:uiPriority w:val="9"/>
    <w:rsid w:val="006005FC"/>
    <w:rPr>
      <w:rFonts w:asciiTheme="majorHAnsi" w:eastAsiaTheme="majorEastAsia" w:hAnsiTheme="majorHAnsi" w:cstheme="majorBidi"/>
      <w:color w:val="2F5496" w:themeColor="accent1" w:themeShade="BF"/>
      <w:sz w:val="26"/>
      <w:szCs w:val="26"/>
    </w:rPr>
  </w:style>
  <w:style w:type="paragraph" w:styleId="Revisjon">
    <w:name w:val="Revision"/>
    <w:hidden/>
    <w:uiPriority w:val="99"/>
    <w:semiHidden/>
    <w:rsid w:val="001E0328"/>
    <w:pPr>
      <w:spacing w:after="0" w:line="240" w:lineRule="auto"/>
    </w:pPr>
  </w:style>
  <w:style w:type="character" w:styleId="Merknadsreferanse">
    <w:name w:val="annotation reference"/>
    <w:basedOn w:val="Standardskriftforavsnitt"/>
    <w:uiPriority w:val="99"/>
    <w:semiHidden/>
    <w:unhideWhenUsed/>
    <w:rsid w:val="00CE53BB"/>
    <w:rPr>
      <w:sz w:val="16"/>
      <w:szCs w:val="16"/>
    </w:rPr>
  </w:style>
  <w:style w:type="paragraph" w:styleId="Merknadstekst">
    <w:name w:val="annotation text"/>
    <w:basedOn w:val="Normal"/>
    <w:link w:val="MerknadstekstTegn"/>
    <w:uiPriority w:val="99"/>
    <w:unhideWhenUsed/>
    <w:rsid w:val="00CE53BB"/>
    <w:pPr>
      <w:spacing w:line="240" w:lineRule="auto"/>
    </w:pPr>
    <w:rPr>
      <w:sz w:val="20"/>
      <w:szCs w:val="20"/>
    </w:rPr>
  </w:style>
  <w:style w:type="character" w:customStyle="1" w:styleId="MerknadstekstTegn">
    <w:name w:val="Merknadstekst Tegn"/>
    <w:basedOn w:val="Standardskriftforavsnitt"/>
    <w:link w:val="Merknadstekst"/>
    <w:uiPriority w:val="99"/>
    <w:rsid w:val="00CE53BB"/>
    <w:rPr>
      <w:sz w:val="20"/>
      <w:szCs w:val="20"/>
    </w:rPr>
  </w:style>
  <w:style w:type="paragraph" w:styleId="Kommentaremne">
    <w:name w:val="annotation subject"/>
    <w:basedOn w:val="Merknadstekst"/>
    <w:next w:val="Merknadstekst"/>
    <w:link w:val="KommentaremneTegn"/>
    <w:uiPriority w:val="99"/>
    <w:semiHidden/>
    <w:unhideWhenUsed/>
    <w:rsid w:val="00CE53BB"/>
    <w:rPr>
      <w:b/>
      <w:bCs/>
    </w:rPr>
  </w:style>
  <w:style w:type="character" w:customStyle="1" w:styleId="KommentaremneTegn">
    <w:name w:val="Kommentaremne Tegn"/>
    <w:basedOn w:val="MerknadstekstTegn"/>
    <w:link w:val="Kommentaremne"/>
    <w:uiPriority w:val="99"/>
    <w:semiHidden/>
    <w:rsid w:val="00CE53BB"/>
    <w:rPr>
      <w:b/>
      <w:bCs/>
      <w:sz w:val="20"/>
      <w:szCs w:val="20"/>
    </w:rPr>
  </w:style>
  <w:style w:type="character" w:styleId="Hyperkobling">
    <w:name w:val="Hyperlink"/>
    <w:basedOn w:val="Standardskriftforavsnitt"/>
    <w:uiPriority w:val="99"/>
    <w:unhideWhenUsed/>
    <w:rsid w:val="003053E5"/>
    <w:rPr>
      <w:color w:val="0563C1" w:themeColor="hyperlink"/>
      <w:u w:val="single"/>
    </w:rPr>
  </w:style>
  <w:style w:type="character" w:customStyle="1" w:styleId="Ulstomtale1">
    <w:name w:val="Uløst omtale1"/>
    <w:basedOn w:val="Standardskriftforavsnitt"/>
    <w:uiPriority w:val="99"/>
    <w:semiHidden/>
    <w:unhideWhenUsed/>
    <w:rsid w:val="003053E5"/>
    <w:rPr>
      <w:color w:val="605E5C"/>
      <w:shd w:val="clear" w:color="auto" w:fill="E1DFDD"/>
    </w:rPr>
  </w:style>
  <w:style w:type="paragraph" w:styleId="Bobletekst">
    <w:name w:val="Balloon Text"/>
    <w:basedOn w:val="Normal"/>
    <w:link w:val="BobletekstTegn"/>
    <w:uiPriority w:val="99"/>
    <w:semiHidden/>
    <w:unhideWhenUsed/>
    <w:rsid w:val="00001E0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01E0D"/>
    <w:rPr>
      <w:rFonts w:ascii="Segoe UI" w:hAnsi="Segoe UI" w:cs="Segoe UI"/>
      <w:sz w:val="18"/>
      <w:szCs w:val="18"/>
    </w:rPr>
  </w:style>
  <w:style w:type="paragraph" w:styleId="NormalWeb">
    <w:name w:val="Normal (Web)"/>
    <w:basedOn w:val="Normal"/>
    <w:uiPriority w:val="99"/>
    <w:unhideWhenUsed/>
    <w:rsid w:val="00510DC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9D5D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D5D59"/>
  </w:style>
  <w:style w:type="paragraph" w:styleId="Bunntekst">
    <w:name w:val="footer"/>
    <w:basedOn w:val="Normal"/>
    <w:link w:val="BunntekstTegn"/>
    <w:uiPriority w:val="99"/>
    <w:unhideWhenUsed/>
    <w:rsid w:val="009D5D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D5D59"/>
  </w:style>
  <w:style w:type="character" w:customStyle="1" w:styleId="cf01">
    <w:name w:val="cf01"/>
    <w:basedOn w:val="Standardskriftforavsnitt"/>
    <w:rsid w:val="00845782"/>
    <w:rPr>
      <w:rFonts w:ascii="Segoe UI" w:hAnsi="Segoe UI" w:cs="Segoe UI" w:hint="default"/>
      <w:sz w:val="18"/>
      <w:szCs w:val="18"/>
    </w:rPr>
  </w:style>
  <w:style w:type="character" w:customStyle="1" w:styleId="Ulstomtale2">
    <w:name w:val="Uløst omtale2"/>
    <w:basedOn w:val="Standardskriftforavsnitt"/>
    <w:uiPriority w:val="99"/>
    <w:semiHidden/>
    <w:unhideWhenUsed/>
    <w:rsid w:val="00C054C5"/>
    <w:rPr>
      <w:color w:val="605E5C"/>
      <w:shd w:val="clear" w:color="auto" w:fill="E1DFDD"/>
    </w:rPr>
  </w:style>
  <w:style w:type="character" w:customStyle="1" w:styleId="Overskrift3Tegn">
    <w:name w:val="Overskrift 3 Tegn"/>
    <w:basedOn w:val="Standardskriftforavsnitt"/>
    <w:link w:val="Overskrift3"/>
    <w:uiPriority w:val="9"/>
    <w:rsid w:val="00E466CA"/>
    <w:rPr>
      <w:rFonts w:asciiTheme="majorHAnsi" w:eastAsiaTheme="majorEastAsia" w:hAnsiTheme="majorHAnsi" w:cstheme="majorBidi"/>
      <w:color w:val="1F3763" w:themeColor="accent1" w:themeShade="7F"/>
      <w:sz w:val="24"/>
      <w:szCs w:val="24"/>
    </w:rPr>
  </w:style>
  <w:style w:type="paragraph" w:styleId="Punktliste2">
    <w:name w:val="List Bullet 2"/>
    <w:basedOn w:val="Normal"/>
    <w:uiPriority w:val="99"/>
    <w:semiHidden/>
    <w:unhideWhenUsed/>
    <w:rsid w:val="00E00D27"/>
    <w:pPr>
      <w:numPr>
        <w:numId w:val="7"/>
      </w:numPr>
      <w:contextualSpacing/>
    </w:pPr>
  </w:style>
  <w:style w:type="character" w:customStyle="1" w:styleId="Overskrift4Tegn">
    <w:name w:val="Overskrift 4 Tegn"/>
    <w:basedOn w:val="Standardskriftforavsnitt"/>
    <w:link w:val="Overskrift4"/>
    <w:uiPriority w:val="9"/>
    <w:rsid w:val="002459B6"/>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2459B6"/>
    <w:rPr>
      <w:rFonts w:asciiTheme="majorHAnsi" w:eastAsiaTheme="majorEastAsia" w:hAnsiTheme="majorHAnsi" w:cstheme="majorBidi"/>
      <w:color w:val="2F5496" w:themeColor="accent1" w:themeShade="BF"/>
    </w:rPr>
  </w:style>
  <w:style w:type="paragraph" w:styleId="Fotnotetekst">
    <w:name w:val="footnote text"/>
    <w:basedOn w:val="Normal"/>
    <w:link w:val="FotnotetekstTegn"/>
    <w:uiPriority w:val="99"/>
    <w:semiHidden/>
    <w:unhideWhenUsed/>
    <w:rsid w:val="00AA6E6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A6E68"/>
    <w:rPr>
      <w:sz w:val="20"/>
      <w:szCs w:val="20"/>
    </w:rPr>
  </w:style>
  <w:style w:type="character" w:styleId="Fotnotereferanse">
    <w:name w:val="footnote reference"/>
    <w:basedOn w:val="Standardskriftforavsnitt"/>
    <w:uiPriority w:val="99"/>
    <w:semiHidden/>
    <w:unhideWhenUsed/>
    <w:rsid w:val="00AA6E68"/>
    <w:rPr>
      <w:vertAlign w:val="superscript"/>
    </w:rPr>
  </w:style>
  <w:style w:type="paragraph" w:customStyle="1" w:styleId="pf0">
    <w:name w:val="pf0"/>
    <w:basedOn w:val="Normal"/>
    <w:rsid w:val="005554B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Overskriftforinnholdsfortegnelse">
    <w:name w:val="TOC Heading"/>
    <w:basedOn w:val="Overskrift1"/>
    <w:next w:val="Normal"/>
    <w:uiPriority w:val="39"/>
    <w:unhideWhenUsed/>
    <w:qFormat/>
    <w:rsid w:val="003927A5"/>
    <w:pPr>
      <w:outlineLvl w:val="9"/>
    </w:pPr>
    <w:rPr>
      <w:kern w:val="0"/>
      <w:lang w:eastAsia="nb-NO"/>
      <w14:ligatures w14:val="none"/>
    </w:rPr>
  </w:style>
  <w:style w:type="paragraph" w:styleId="INNH2">
    <w:name w:val="toc 2"/>
    <w:basedOn w:val="Normal"/>
    <w:next w:val="Normal"/>
    <w:autoRedefine/>
    <w:uiPriority w:val="39"/>
    <w:unhideWhenUsed/>
    <w:rsid w:val="003927A5"/>
    <w:pPr>
      <w:spacing w:after="100"/>
      <w:ind w:left="220"/>
    </w:pPr>
  </w:style>
  <w:style w:type="paragraph" w:styleId="INNH1">
    <w:name w:val="toc 1"/>
    <w:basedOn w:val="Normal"/>
    <w:next w:val="Normal"/>
    <w:autoRedefine/>
    <w:uiPriority w:val="39"/>
    <w:unhideWhenUsed/>
    <w:rsid w:val="003927A5"/>
    <w:pPr>
      <w:spacing w:after="100"/>
    </w:pPr>
  </w:style>
  <w:style w:type="paragraph" w:styleId="INNH3">
    <w:name w:val="toc 3"/>
    <w:basedOn w:val="Normal"/>
    <w:next w:val="Normal"/>
    <w:autoRedefine/>
    <w:uiPriority w:val="39"/>
    <w:unhideWhenUsed/>
    <w:rsid w:val="003927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99591">
      <w:bodyDiv w:val="1"/>
      <w:marLeft w:val="0"/>
      <w:marRight w:val="0"/>
      <w:marTop w:val="0"/>
      <w:marBottom w:val="0"/>
      <w:divBdr>
        <w:top w:val="none" w:sz="0" w:space="0" w:color="auto"/>
        <w:left w:val="none" w:sz="0" w:space="0" w:color="auto"/>
        <w:bottom w:val="none" w:sz="0" w:space="0" w:color="auto"/>
        <w:right w:val="none" w:sz="0" w:space="0" w:color="auto"/>
      </w:divBdr>
    </w:div>
    <w:div w:id="1347558194">
      <w:bodyDiv w:val="1"/>
      <w:marLeft w:val="0"/>
      <w:marRight w:val="0"/>
      <w:marTop w:val="0"/>
      <w:marBottom w:val="0"/>
      <w:divBdr>
        <w:top w:val="none" w:sz="0" w:space="0" w:color="auto"/>
        <w:left w:val="none" w:sz="0" w:space="0" w:color="auto"/>
        <w:bottom w:val="none" w:sz="0" w:space="0" w:color="auto"/>
        <w:right w:val="none" w:sz="0" w:space="0" w:color="auto"/>
      </w:divBdr>
    </w:div>
    <w:div w:id="2086025025">
      <w:bodyDiv w:val="1"/>
      <w:marLeft w:val="0"/>
      <w:marRight w:val="0"/>
      <w:marTop w:val="0"/>
      <w:marBottom w:val="0"/>
      <w:divBdr>
        <w:top w:val="none" w:sz="0" w:space="0" w:color="auto"/>
        <w:left w:val="none" w:sz="0" w:space="0" w:color="auto"/>
        <w:bottom w:val="none" w:sz="0" w:space="0" w:color="auto"/>
        <w:right w:val="none" w:sz="0" w:space="0" w:color="auto"/>
      </w:divBdr>
    </w:div>
    <w:div w:id="21225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stolno.sharepoint.com/:u:/r/sites/Kilden-Lokal-TOSL/SitePages/Akt%C3%B8rer-i-retten-Tolk-Bestille-tolk.aspx?csf=1&amp;web=1&amp;e=ZK7L7u" TargetMode="External"/><Relationship Id="rId13" Type="http://schemas.openxmlformats.org/officeDocument/2006/relationships/hyperlink" Target="mailto:Oslo.tingrett.U18@domstol.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151.U18@kriminalomsorg.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osloU18@konfliktraadet.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slo.tingrett.U18@domstol.no" TargetMode="External"/><Relationship Id="rId4" Type="http://schemas.openxmlformats.org/officeDocument/2006/relationships/settings" Target="settings.xml"/><Relationship Id="rId9" Type="http://schemas.openxmlformats.org/officeDocument/2006/relationships/hyperlink" Target="https://domstolno.sharepoint.com/:u:/r/sites/Kilden-Rettsprosess/SitePages/Bestilling-av-tolk.aspx?csf=1&amp;web=1&amp;e=ehGCzD"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56F7-CE07-44B2-BE38-DB38DB0C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4584</Words>
  <Characters>24297</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Strømstad, Ina</dc:creator>
  <cp:keywords/>
  <dc:description/>
  <cp:lastModifiedBy>Irene Ramm</cp:lastModifiedBy>
  <cp:revision>2</cp:revision>
  <dcterms:created xsi:type="dcterms:W3CDTF">2025-02-14T11:29:00Z</dcterms:created>
  <dcterms:modified xsi:type="dcterms:W3CDTF">2025-02-14T11:29:00Z</dcterms:modified>
</cp:coreProperties>
</file>