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2361" w14:textId="77777777" w:rsidR="007B1725" w:rsidRPr="00435BA8" w:rsidRDefault="007B1725" w:rsidP="007B1725">
      <w:pPr>
        <w:rPr>
          <w:rFonts w:eastAsia="Times New Roman" w:cstheme="minorHAnsi"/>
          <w:b/>
          <w:bCs/>
          <w:lang w:eastAsia="nb-NO"/>
        </w:rPr>
      </w:pPr>
      <w:r w:rsidRPr="00435BA8">
        <w:rPr>
          <w:rFonts w:eastAsia="Times New Roman" w:cstheme="minorHAnsi"/>
          <w:b/>
          <w:bCs/>
          <w:lang w:eastAsia="nb-NO"/>
        </w:rPr>
        <w:t>BÆREKRAFT</w:t>
      </w:r>
    </w:p>
    <w:p w14:paraId="74C1149B" w14:textId="77777777" w:rsidR="007B1725" w:rsidRPr="00435BA8" w:rsidRDefault="007B1725" w:rsidP="007B1725">
      <w:pPr>
        <w:spacing w:after="0" w:line="276" w:lineRule="auto"/>
        <w:rPr>
          <w:rFonts w:eastAsia="Times New Roman" w:cstheme="minorHAnsi"/>
          <w:lang w:eastAsia="nb-NO"/>
        </w:rPr>
      </w:pPr>
    </w:p>
    <w:p w14:paraId="2E406C61" w14:textId="77777777" w:rsidR="007B1725" w:rsidRPr="00435BA8" w:rsidRDefault="007B1725" w:rsidP="007B1725">
      <w:pPr>
        <w:spacing w:after="0" w:line="276" w:lineRule="auto"/>
        <w:rPr>
          <w:rFonts w:eastAsia="Times New Roman" w:cstheme="minorHAnsi"/>
          <w:lang w:eastAsia="nb-NO"/>
        </w:rPr>
      </w:pPr>
      <w:r w:rsidRPr="00435BA8">
        <w:rPr>
          <w:rFonts w:eastAsia="Times New Roman" w:cstheme="minorHAnsi"/>
          <w:lang w:eastAsia="nb-NO"/>
        </w:rPr>
        <w:t xml:space="preserve">Trøndelag tingretts mål er rett avgjørelser til rett tid på tillitvekkende måte. Kjernen i Trøndelag tingretts virksomhet er derfor en del av FNs 16. </w:t>
      </w:r>
      <w:proofErr w:type="spellStart"/>
      <w:r w:rsidRPr="00435BA8">
        <w:rPr>
          <w:rFonts w:eastAsia="Times New Roman" w:cstheme="minorHAnsi"/>
          <w:lang w:eastAsia="nb-NO"/>
        </w:rPr>
        <w:t>bærekraftsmål</w:t>
      </w:r>
      <w:proofErr w:type="spellEnd"/>
      <w:r w:rsidRPr="00435BA8">
        <w:rPr>
          <w:rFonts w:eastAsia="Times New Roman" w:cstheme="minorHAnsi"/>
          <w:lang w:eastAsia="nb-NO"/>
        </w:rPr>
        <w:t xml:space="preserve"> om rettferdighet. </w:t>
      </w:r>
    </w:p>
    <w:p w14:paraId="788A98A1" w14:textId="77777777" w:rsidR="007B1725" w:rsidRPr="00435BA8" w:rsidRDefault="007B1725" w:rsidP="007B1725">
      <w:pPr>
        <w:spacing w:after="0" w:line="276" w:lineRule="auto"/>
        <w:rPr>
          <w:rFonts w:eastAsia="Times New Roman" w:cstheme="minorHAnsi"/>
          <w:lang w:eastAsia="nb-NO"/>
        </w:rPr>
      </w:pPr>
    </w:p>
    <w:p w14:paraId="780E5F0E" w14:textId="41E9E8C4" w:rsidR="007B1725" w:rsidRPr="00435BA8" w:rsidRDefault="007B1725" w:rsidP="007B1725">
      <w:pPr>
        <w:spacing w:after="0" w:line="276" w:lineRule="auto"/>
        <w:rPr>
          <w:rFonts w:eastAsia="Times New Roman" w:cstheme="minorHAnsi"/>
          <w:lang w:eastAsia="nb-NO"/>
        </w:rPr>
      </w:pPr>
      <w:r w:rsidRPr="00435BA8">
        <w:rPr>
          <w:rFonts w:eastAsia="Times New Roman" w:cstheme="minorHAnsi"/>
          <w:lang w:eastAsia="nb-NO"/>
        </w:rPr>
        <w:t>Domstolene har også et ansvar for at virksomheten utøves på en miljømessig bærekraftig</w:t>
      </w:r>
      <w:r w:rsidR="00FA7B5F" w:rsidRPr="00435BA8">
        <w:rPr>
          <w:rFonts w:eastAsia="Times New Roman" w:cstheme="minorHAnsi"/>
          <w:lang w:eastAsia="nb-NO"/>
        </w:rPr>
        <w:t xml:space="preserve"> måte</w:t>
      </w:r>
      <w:r w:rsidRPr="00435BA8">
        <w:rPr>
          <w:rFonts w:eastAsia="Times New Roman" w:cstheme="minorHAnsi"/>
          <w:lang w:eastAsia="nb-NO"/>
        </w:rPr>
        <w:t xml:space="preserve">, et tema Trøndelag tingrett satte på dagsorden i større grad i 2023 enn tidligere. Trøndelag tingrett fastsatte i 2023 egne bærekraftmål knyttet til allmenne spørsmål som energibruk, avfallshåndtering og bruk av kollektiv transport. I tillegg har tingretten fastsatt flere bærekraftmål som har en side mot selve utøvelsen av domstolvirksomheten. Eksempler på dette er bruk av elektronisk signatur når det er mulig og bruk av virtuelle rettsmøter fremfor reiser der det er forsvarlig og hensiktsmessig. </w:t>
      </w:r>
    </w:p>
    <w:p w14:paraId="5A61A4FB" w14:textId="77777777" w:rsidR="007B1725" w:rsidRPr="00435BA8" w:rsidRDefault="007B1725" w:rsidP="007B1725">
      <w:pPr>
        <w:spacing w:after="0" w:line="276" w:lineRule="auto"/>
        <w:rPr>
          <w:rFonts w:eastAsia="Times New Roman" w:cstheme="minorHAnsi"/>
          <w:lang w:eastAsia="nb-NO"/>
        </w:rPr>
      </w:pPr>
    </w:p>
    <w:p w14:paraId="6F0305A0" w14:textId="77777777" w:rsidR="007B1725" w:rsidRPr="00DC3A0B" w:rsidRDefault="007B1725" w:rsidP="007B1725">
      <w:pPr>
        <w:rPr>
          <w:b/>
          <w:bCs/>
        </w:rPr>
      </w:pPr>
    </w:p>
    <w:p w14:paraId="3AFC96CE" w14:textId="77777777" w:rsidR="001A2D3C" w:rsidRDefault="001A2D3C"/>
    <w:p w14:paraId="3DF39BF6" w14:textId="77777777" w:rsidR="007B1725" w:rsidRDefault="007B1725"/>
    <w:p w14:paraId="7D62BF15" w14:textId="77777777" w:rsidR="007B1725" w:rsidRDefault="007B1725"/>
    <w:sectPr w:rsidR="007B1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25"/>
    <w:rsid w:val="001A2D3C"/>
    <w:rsid w:val="00435BA8"/>
    <w:rsid w:val="007B1725"/>
    <w:rsid w:val="007C6C7F"/>
    <w:rsid w:val="00FA7B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B4A2"/>
  <w15:chartTrackingRefBased/>
  <w15:docId w15:val="{AA2EBB61-8E69-472C-9C06-6BE6DA72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725"/>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7B1725"/>
    <w:rPr>
      <w:sz w:val="16"/>
      <w:szCs w:val="16"/>
    </w:rPr>
  </w:style>
  <w:style w:type="paragraph" w:styleId="Merknadstekst">
    <w:name w:val="annotation text"/>
    <w:basedOn w:val="Normal"/>
    <w:link w:val="MerknadstekstTegn"/>
    <w:uiPriority w:val="99"/>
    <w:unhideWhenUsed/>
    <w:rsid w:val="007B1725"/>
    <w:pPr>
      <w:spacing w:line="240" w:lineRule="auto"/>
    </w:pPr>
    <w:rPr>
      <w:sz w:val="20"/>
      <w:szCs w:val="20"/>
    </w:rPr>
  </w:style>
  <w:style w:type="character" w:customStyle="1" w:styleId="MerknadstekstTegn">
    <w:name w:val="Merknadstekst Tegn"/>
    <w:basedOn w:val="Standardskriftforavsnitt"/>
    <w:link w:val="Merknadstekst"/>
    <w:uiPriority w:val="99"/>
    <w:rsid w:val="007B1725"/>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669</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Otto Østerbø</dc:creator>
  <cp:keywords/>
  <dc:description/>
  <cp:lastModifiedBy>Leif Otto Østerbø</cp:lastModifiedBy>
  <cp:revision>3</cp:revision>
  <dcterms:created xsi:type="dcterms:W3CDTF">2025-01-07T13:39:00Z</dcterms:created>
  <dcterms:modified xsi:type="dcterms:W3CDTF">2025-01-09T07:44:00Z</dcterms:modified>
</cp:coreProperties>
</file>