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D1A" w:rsidRDefault="00211D1A" w:rsidP="00211D1A">
      <w:pPr>
        <w:pStyle w:val="Overskrift3"/>
      </w:pPr>
      <w:r>
        <w:t>Høyesteretts virksomhet i 200</w:t>
      </w:r>
      <w:r>
        <w:t>4</w:t>
      </w:r>
      <w:bookmarkStart w:id="0" w:name="_GoBack"/>
      <w:bookmarkEnd w:id="0"/>
    </w:p>
    <w:p w:rsidR="00211D1A" w:rsidRDefault="00211D1A" w:rsidP="00211D1A">
      <w:pPr>
        <w:pStyle w:val="NormalWeb"/>
      </w:pPr>
      <w:r>
        <w:t>Nedenfor gis en del opplysninger om Høyesteretts virksomhet i 2004.</w:t>
      </w:r>
    </w:p>
    <w:p w:rsidR="00211D1A" w:rsidRDefault="00211D1A" w:rsidP="00211D1A">
      <w:pPr>
        <w:pStyle w:val="NormalWeb"/>
      </w:pPr>
      <w:r>
        <w:t>Sakstilfanget har vært stort. I forhold til 2003 har det vært en økning på 11 prosent for sivile saker og en økning på 17,7 prosent for straffesaker. Det har vært et betydelig antall tunge og arbeidskrevende saker. Mange av sakene reiste rettsspørsmål hvor internasjonale rettskilder er sentrale.</w:t>
      </w:r>
    </w:p>
    <w:p w:rsidR="00211D1A" w:rsidRDefault="00211D1A" w:rsidP="00211D1A">
      <w:pPr>
        <w:pStyle w:val="NormalWeb"/>
      </w:pPr>
      <w:r>
        <w:t>2004 ble året da Høyesterett ikke lenger har det man med rimelighet kan kalle restanser i saksbehandlingen. Sakene berammes så raskt som det lar seg gjøre ut fra prosessfullmektigenes forberedelser og program. Det er ikke ventetid for å få en sak opp i Høyesterett.</w:t>
      </w:r>
    </w:p>
    <w:p w:rsidR="00211D1A" w:rsidRDefault="00211D1A" w:rsidP="00211D1A">
      <w:pPr>
        <w:pStyle w:val="NormalWeb"/>
      </w:pPr>
      <w:r>
        <w:t>Ut over den dømmende virksomheten har Høyesterett i 2004 hatt en ikke ubetydelig internasjonal virksomhet. Dels har Høyesterett mottatt besøk fra utenlandske juristmiljøer, særlig domstoler. Dels har dommerne og i noen grad andre fra domstolen deltatt i kongresser, seminarer og faglige møter i andre land. Det nordiske samarbeidet står her i en særstilling. Formålet med den internasjonale virksomheten er todelt. Den skal bidra til kompetanseheving i Høyesterett, og den skal for en del være et bidrag til rettsstatsoppbygging og rettsstatsutvikling i andre land.</w:t>
      </w:r>
    </w:p>
    <w:p w:rsidR="00211D1A" w:rsidRDefault="00211D1A" w:rsidP="00211D1A">
      <w:pPr>
        <w:pStyle w:val="NormalWeb"/>
      </w:pPr>
      <w:r>
        <w:t>Høyesterettsdommer Trond Dolva fratrådte i 2004 ved oppnådd aldersgrense. Som ny dommer ble Toril Marie Øie utnevnt. Høyesterett har nå seks kvinnelige dommere. I september 2004 inntraff forøvrig den omstendighet at retten ble satt med bare kvinnelige dommere.</w:t>
      </w:r>
    </w:p>
    <w:p w:rsidR="00211D1A" w:rsidRDefault="00211D1A" w:rsidP="00211D1A">
      <w:pPr>
        <w:pStyle w:val="NormalWeb"/>
      </w:pPr>
      <w:r>
        <w:t>Norges Høyesterett legger - som øverste domstol og den domstol som dekker hele Norge - stor vekt på å skaffe seg kunnskap om vårt land. Som ett ledd i dette drar Høyesterett på befaring/besøk til forskjellige deler av landet for å gjøre seg kjent med særlig næringsliv, offentlige institusjoner og kultur. Reisen i 2004 gikk til Hordaland fylke.</w:t>
      </w:r>
    </w:p>
    <w:p w:rsidR="00211D1A" w:rsidRDefault="00211D1A" w:rsidP="00211D1A">
      <w:pPr>
        <w:pStyle w:val="NormalWeb"/>
      </w:pPr>
      <w:r>
        <w:t xml:space="preserve">Høyesterett legger på ulikemåter vekt på å opptre som en åpen institusjon. Vi informerer løpende om institusjonen og virksomheten på vår hjemmeside. I 2004 har Høyesterett, som de foregående år hatt besøk av et stort antall ulike grupper som har fått omvisning i bygningen og orientering om domstolen og vår virksomhet. Høyesterett har også hatt en ”åpen dag”, </w:t>
      </w:r>
      <w:bookmarkStart w:id="1" w:name="b2"/>
      <w:r>
        <w:t>med foredrag og omvisninger.</w:t>
      </w:r>
      <w:r>
        <w:br/>
        <w:t> </w:t>
      </w:r>
      <w:r>
        <w:br/>
        <w:t>Statistiske data for Høyesterett</w:t>
      </w:r>
      <w:bookmarkEnd w:id="1"/>
    </w:p>
    <w:p w:rsidR="00211D1A" w:rsidRDefault="00211D1A" w:rsidP="00211D1A">
      <w:pPr>
        <w:pStyle w:val="NormalWeb"/>
      </w:pPr>
      <w:r>
        <w:t xml:space="preserve">2000 2001 2002 2003 2004  </w:t>
      </w:r>
      <w:r>
        <w:br/>
        <w:t>Kjæremålsutvalget</w:t>
      </w:r>
      <w:r>
        <w:br/>
        <w:t xml:space="preserve">  </w:t>
      </w:r>
      <w:r>
        <w:br/>
        <w:t xml:space="preserve">Anker og kjæremål:  </w:t>
      </w:r>
      <w:r>
        <w:br/>
      </w:r>
      <w:proofErr w:type="spellStart"/>
      <w:r>
        <w:t>Innkommne</w:t>
      </w:r>
      <w:proofErr w:type="spellEnd"/>
      <w:r>
        <w:t xml:space="preserve"> sivile saker til Kjæremålsutvalget 791 739 792 703 780  </w:t>
      </w:r>
      <w:r>
        <w:br/>
        <w:t xml:space="preserve">Innkomne straffesaker til Kjæremålsutvalget  705 808 849 899 1058  </w:t>
      </w:r>
      <w:r>
        <w:br/>
        <w:t> </w:t>
      </w:r>
      <w:r>
        <w:br/>
        <w:t xml:space="preserve">Saker behandlet i Høyesterett i avdeling  </w:t>
      </w:r>
      <w:r>
        <w:br/>
        <w:t xml:space="preserve">Sivile saker 75 76 66 78 82  </w:t>
      </w:r>
      <w:r>
        <w:br/>
        <w:t xml:space="preserve">Straffesaker 68 57 89 107 134  </w:t>
      </w:r>
      <w:r>
        <w:br/>
      </w:r>
      <w:r>
        <w:lastRenderedPageBreak/>
        <w:t> </w:t>
      </w:r>
      <w:r>
        <w:br/>
        <w:t xml:space="preserve">Ulike sakstyper behandlet i 2004 </w:t>
      </w:r>
      <w:r>
        <w:br/>
        <w:t> </w:t>
      </w:r>
      <w:r>
        <w:br/>
        <w:t>Sivile saker:</w:t>
      </w:r>
      <w:r>
        <w:br/>
        <w:t> </w:t>
      </w:r>
      <w:r>
        <w:br/>
        <w:t xml:space="preserve">Erstatningsrett - ulike typer spørsmål:  13  </w:t>
      </w:r>
      <w:r>
        <w:br/>
        <w:t xml:space="preserve">Skatt/avgift:  13  </w:t>
      </w:r>
      <w:r>
        <w:br/>
        <w:t xml:space="preserve">Arbeidsrett:  5  </w:t>
      </w:r>
      <w:r>
        <w:br/>
        <w:t xml:space="preserve">Forsikringsrett:  5  </w:t>
      </w:r>
      <w:r>
        <w:br/>
        <w:t xml:space="preserve">Avtalerett/kontraktsrett:  5  </w:t>
      </w:r>
      <w:r>
        <w:br/>
        <w:t xml:space="preserve">Trygderett:  2  </w:t>
      </w:r>
      <w:r>
        <w:br/>
        <w:t xml:space="preserve">Arv/skifte:  3  </w:t>
      </w:r>
      <w:r>
        <w:br/>
        <w:t xml:space="preserve">Familierett:  2  </w:t>
      </w:r>
      <w:r>
        <w:br/>
        <w:t xml:space="preserve">Barnevern:  3  </w:t>
      </w:r>
      <w:r>
        <w:br/>
        <w:t xml:space="preserve">Odelsrett:  3  </w:t>
      </w:r>
      <w:r>
        <w:br/>
        <w:t xml:space="preserve">Ekspropriasjon/overskjønn:  4  </w:t>
      </w:r>
      <w:r>
        <w:br/>
        <w:t xml:space="preserve">Varemerkerett:  2  </w:t>
      </w:r>
      <w:r>
        <w:br/>
        <w:t> </w:t>
      </w:r>
      <w:r>
        <w:br/>
        <w:t> </w:t>
      </w:r>
      <w:r>
        <w:br/>
        <w:t>Straffesaker:</w:t>
      </w:r>
      <w:r>
        <w:br/>
        <w:t> </w:t>
      </w:r>
      <w:r>
        <w:br/>
        <w:t xml:space="preserve">De hyppigst forekommende sakstypene </w:t>
      </w:r>
      <w:proofErr w:type="spellStart"/>
      <w:r>
        <w:t>rubrikeres</w:t>
      </w:r>
      <w:proofErr w:type="spellEnd"/>
      <w:r>
        <w:t xml:space="preserve"> slik, i antall saker </w:t>
      </w:r>
      <w:r>
        <w:br/>
        <w:t> </w:t>
      </w:r>
      <w:r>
        <w:br/>
        <w:t xml:space="preserve">Seksuallovbrudd:  19  </w:t>
      </w:r>
      <w:r>
        <w:br/>
        <w:t xml:space="preserve">Drap:  9  </w:t>
      </w:r>
      <w:r>
        <w:br/>
        <w:t xml:space="preserve">Andre typer legemskrenkelser:  19  </w:t>
      </w:r>
      <w:r>
        <w:br/>
        <w:t xml:space="preserve">Ulike typer økonomisk kriminalitet:  15  </w:t>
      </w:r>
      <w:r>
        <w:br/>
        <w:t xml:space="preserve">Narkotika:  14  </w:t>
      </w:r>
      <w:r>
        <w:br/>
        <w:t>Saker som berører dobbeltforfølgningsforbudet i EMK:  9 </w:t>
      </w:r>
    </w:p>
    <w:p w:rsidR="00211D1A" w:rsidRDefault="00211D1A" w:rsidP="00211D1A">
      <w:pPr>
        <w:pStyle w:val="NormalWeb"/>
      </w:pPr>
      <w:r>
        <w:t xml:space="preserve">Fire av disse gjaldt spørsmål om nektelse av prøveløslatelse </w:t>
      </w:r>
      <w:proofErr w:type="spellStart"/>
      <w:r>
        <w:t>pga</w:t>
      </w:r>
      <w:proofErr w:type="spellEnd"/>
      <w:r>
        <w:t xml:space="preserve"> nye straffbare forhold hindrer </w:t>
      </w:r>
      <w:r>
        <w:br/>
        <w:t xml:space="preserve">senere straffeforfølgning for de samme forhold. Forøvrig var det spørsmål om betydningen av </w:t>
      </w:r>
      <w:r>
        <w:br/>
        <w:t xml:space="preserve">vedtak om tvangsplassering i barnevernsinstitusjon, inndragning av legelisens, midlertidig </w:t>
      </w:r>
      <w:r>
        <w:br/>
        <w:t>bortfall av kjøperlisens for råfisk, tilleggsskatt og om konvertering fra sikring til forvaring.</w:t>
      </w:r>
    </w:p>
    <w:p w:rsidR="00211D1A" w:rsidRDefault="00211D1A" w:rsidP="00211D1A">
      <w:pPr>
        <w:pStyle w:val="NormalWeb"/>
      </w:pPr>
      <w:r>
        <w:t xml:space="preserve">Sju saker har reist spørsmål om opplesing av politiforklaringer avgitt av vitner/med tiltalte </w:t>
      </w:r>
      <w:r>
        <w:br/>
        <w:t xml:space="preserve">innebærer krenkelse av retten til rettferdig rettergang, EMK art. 6 (nr. 1 og nr. 3 bokstav d). </w:t>
      </w:r>
      <w:r>
        <w:br/>
        <w:t xml:space="preserve">Det kan tilføyes at i totalt 35 saker – både sivile og straffesaker – var det spørsmål om </w:t>
      </w:r>
      <w:r>
        <w:br/>
        <w:t>forståelsen av EMK (Den Europeiske Men</w:t>
      </w:r>
      <w:bookmarkStart w:id="2" w:name="b3"/>
      <w:r>
        <w:t>neskerettighetskonvensjonen). </w:t>
      </w:r>
      <w:r>
        <w:br/>
      </w:r>
    </w:p>
    <w:p w:rsidR="00211D1A" w:rsidRDefault="00211D1A" w:rsidP="00211D1A">
      <w:pPr>
        <w:pStyle w:val="NormalWeb"/>
      </w:pPr>
      <w:r>
        <w:t>Utadrettet virksomhet</w:t>
      </w:r>
      <w:bookmarkEnd w:id="2"/>
    </w:p>
    <w:p w:rsidR="00211D1A" w:rsidRDefault="00211D1A" w:rsidP="00211D1A">
      <w:pPr>
        <w:pStyle w:val="NormalWeb"/>
      </w:pPr>
      <w:r>
        <w:t xml:space="preserve">Besøk i Norges Høyesterett </w:t>
      </w:r>
      <w:r>
        <w:br/>
      </w:r>
      <w:proofErr w:type="spellStart"/>
      <w:r>
        <w:t>Høyesterett</w:t>
      </w:r>
      <w:proofErr w:type="spellEnd"/>
      <w:r>
        <w:t xml:space="preserve"> har hatt en rekke besøk fra utlandet i 2004, blant annet fra Sør-Afrikas konstitusjonsdomstol, fra Indias høyesterett, fra Zambia (Grunnlovskommisjonen), fra Indonesia (via Norsk senter for Menneskerettigheter), fra Danmarks høyesterett, fra Kinas høyesterett, fra Litauens konstitusjonsdomstol, fra Tyrkias konstitusjonsdomstol og fra Japans høyesterett. Det har også vært noen ambassadørbesøk i Høyesterett i perioden.</w:t>
      </w:r>
      <w:r>
        <w:br/>
        <w:t> </w:t>
      </w:r>
      <w:r>
        <w:br/>
      </w:r>
      <w:r>
        <w:lastRenderedPageBreak/>
        <w:t> </w:t>
      </w:r>
      <w:r>
        <w:br/>
        <w:t xml:space="preserve">Høyesterett har deltatt med representanter i følgende arrangementer i utlandet </w:t>
      </w:r>
    </w:p>
    <w:p w:rsidR="00211D1A" w:rsidRPr="00211D1A" w:rsidRDefault="00211D1A" w:rsidP="00211D1A">
      <w:pPr>
        <w:pStyle w:val="NormalWeb"/>
        <w:rPr>
          <w:lang w:val="en-US"/>
        </w:rPr>
      </w:pPr>
      <w:r>
        <w:t xml:space="preserve">Sør-Afrika.10-års jubileum med avholdelse av menneskerettighetsseminar i forbindelse med åpningen av konstitusjonsdomstolens nye bygning. </w:t>
      </w:r>
      <w:r w:rsidRPr="004E2940">
        <w:rPr>
          <w:lang w:val="en-US"/>
        </w:rPr>
        <w:t xml:space="preserve">(mars) </w:t>
      </w:r>
      <w:r w:rsidRPr="004E2940">
        <w:rPr>
          <w:lang w:val="en-US"/>
        </w:rPr>
        <w:br/>
        <w:t xml:space="preserve">Madrid, </w:t>
      </w:r>
      <w:proofErr w:type="spellStart"/>
      <w:r w:rsidRPr="004E2940">
        <w:rPr>
          <w:lang w:val="en-US"/>
        </w:rPr>
        <w:t>Spania</w:t>
      </w:r>
      <w:proofErr w:type="spellEnd"/>
      <w:r w:rsidRPr="004E2940">
        <w:rPr>
          <w:lang w:val="en-US"/>
        </w:rPr>
        <w:t>. VIII Congress of the International Association of Supreme Administrative Court Jurisdictions. (</w:t>
      </w:r>
      <w:proofErr w:type="spellStart"/>
      <w:r w:rsidRPr="004E2940">
        <w:rPr>
          <w:lang w:val="en-US"/>
        </w:rPr>
        <w:t>april</w:t>
      </w:r>
      <w:proofErr w:type="spellEnd"/>
      <w:r w:rsidRPr="004E2940">
        <w:rPr>
          <w:lang w:val="en-US"/>
        </w:rPr>
        <w:t xml:space="preserve">) </w:t>
      </w:r>
      <w:r w:rsidRPr="004E2940">
        <w:rPr>
          <w:lang w:val="en-US"/>
        </w:rPr>
        <w:br/>
        <w:t xml:space="preserve">EU Forum of Judges for the Environment – </w:t>
      </w:r>
      <w:proofErr w:type="spellStart"/>
      <w:r w:rsidRPr="004E2940">
        <w:rPr>
          <w:lang w:val="en-US"/>
        </w:rPr>
        <w:t>konferanse</w:t>
      </w:r>
      <w:proofErr w:type="spellEnd"/>
      <w:r w:rsidRPr="004E2940">
        <w:rPr>
          <w:lang w:val="en-US"/>
        </w:rPr>
        <w:t xml:space="preserve"> </w:t>
      </w:r>
      <w:proofErr w:type="spellStart"/>
      <w:r w:rsidRPr="004E2940">
        <w:rPr>
          <w:lang w:val="en-US"/>
        </w:rPr>
        <w:t>i</w:t>
      </w:r>
      <w:proofErr w:type="spellEnd"/>
      <w:r w:rsidRPr="004E2940">
        <w:rPr>
          <w:lang w:val="en-US"/>
        </w:rPr>
        <w:t xml:space="preserve"> Luxembourg (</w:t>
      </w:r>
      <w:proofErr w:type="spellStart"/>
      <w:r w:rsidRPr="004E2940">
        <w:rPr>
          <w:lang w:val="en-US"/>
        </w:rPr>
        <w:t>april</w:t>
      </w:r>
      <w:proofErr w:type="spellEnd"/>
      <w:r w:rsidRPr="004E2940">
        <w:rPr>
          <w:lang w:val="en-US"/>
        </w:rPr>
        <w:t xml:space="preserve">) </w:t>
      </w:r>
      <w:r w:rsidRPr="004E2940">
        <w:rPr>
          <w:lang w:val="en-US"/>
        </w:rPr>
        <w:br/>
      </w:r>
      <w:proofErr w:type="spellStart"/>
      <w:r w:rsidRPr="004E2940">
        <w:rPr>
          <w:lang w:val="en-US"/>
        </w:rPr>
        <w:t>Menneskerettighetsdialog</w:t>
      </w:r>
      <w:proofErr w:type="spellEnd"/>
      <w:r w:rsidRPr="004E2940">
        <w:rPr>
          <w:lang w:val="en-US"/>
        </w:rPr>
        <w:t xml:space="preserve"> </w:t>
      </w:r>
      <w:proofErr w:type="spellStart"/>
      <w:r w:rsidRPr="004E2940">
        <w:rPr>
          <w:lang w:val="en-US"/>
        </w:rPr>
        <w:t>Norge</w:t>
      </w:r>
      <w:proofErr w:type="spellEnd"/>
      <w:r w:rsidRPr="004E2940">
        <w:rPr>
          <w:lang w:val="en-US"/>
        </w:rPr>
        <w:t xml:space="preserve"> – Kina med </w:t>
      </w:r>
      <w:proofErr w:type="spellStart"/>
      <w:r w:rsidRPr="004E2940">
        <w:rPr>
          <w:lang w:val="en-US"/>
        </w:rPr>
        <w:t>delegasjonsbesøk</w:t>
      </w:r>
      <w:proofErr w:type="spellEnd"/>
      <w:r w:rsidRPr="004E2940">
        <w:rPr>
          <w:lang w:val="en-US"/>
        </w:rPr>
        <w:t xml:space="preserve"> </w:t>
      </w:r>
      <w:proofErr w:type="spellStart"/>
      <w:r w:rsidRPr="004E2940">
        <w:rPr>
          <w:lang w:val="en-US"/>
        </w:rPr>
        <w:t>til</w:t>
      </w:r>
      <w:proofErr w:type="spellEnd"/>
      <w:r w:rsidRPr="004E2940">
        <w:rPr>
          <w:lang w:val="en-US"/>
        </w:rPr>
        <w:t xml:space="preserve"> </w:t>
      </w:r>
      <w:proofErr w:type="spellStart"/>
      <w:r w:rsidRPr="004E2940">
        <w:rPr>
          <w:lang w:val="en-US"/>
        </w:rPr>
        <w:t>kinesiske</w:t>
      </w:r>
      <w:proofErr w:type="spellEnd"/>
      <w:r w:rsidRPr="004E2940">
        <w:rPr>
          <w:lang w:val="en-US"/>
        </w:rPr>
        <w:t xml:space="preserve"> </w:t>
      </w:r>
      <w:proofErr w:type="spellStart"/>
      <w:r w:rsidRPr="004E2940">
        <w:rPr>
          <w:lang w:val="en-US"/>
        </w:rPr>
        <w:t>fengsler</w:t>
      </w:r>
      <w:proofErr w:type="spellEnd"/>
      <w:r w:rsidRPr="004E2940">
        <w:rPr>
          <w:lang w:val="en-US"/>
        </w:rPr>
        <w:t xml:space="preserve"> </w:t>
      </w:r>
      <w:proofErr w:type="spellStart"/>
      <w:r w:rsidRPr="004E2940">
        <w:rPr>
          <w:lang w:val="en-US"/>
        </w:rPr>
        <w:t>og</w:t>
      </w:r>
      <w:proofErr w:type="spellEnd"/>
      <w:r w:rsidRPr="004E2940">
        <w:rPr>
          <w:lang w:val="en-US"/>
        </w:rPr>
        <w:t xml:space="preserve"> </w:t>
      </w:r>
      <w:proofErr w:type="spellStart"/>
      <w:r w:rsidRPr="004E2940">
        <w:rPr>
          <w:lang w:val="en-US"/>
        </w:rPr>
        <w:t>interneringsleire</w:t>
      </w:r>
      <w:proofErr w:type="spellEnd"/>
      <w:r w:rsidRPr="004E2940">
        <w:rPr>
          <w:lang w:val="en-US"/>
        </w:rPr>
        <w:t xml:space="preserve"> </w:t>
      </w:r>
      <w:proofErr w:type="spellStart"/>
      <w:r w:rsidRPr="004E2940">
        <w:rPr>
          <w:lang w:val="en-US"/>
        </w:rPr>
        <w:t>i</w:t>
      </w:r>
      <w:proofErr w:type="spellEnd"/>
      <w:r w:rsidRPr="004E2940">
        <w:rPr>
          <w:lang w:val="en-US"/>
        </w:rPr>
        <w:t xml:space="preserve"> </w:t>
      </w:r>
      <w:proofErr w:type="spellStart"/>
      <w:r w:rsidRPr="004E2940">
        <w:rPr>
          <w:lang w:val="en-US"/>
        </w:rPr>
        <w:t>regi</w:t>
      </w:r>
      <w:proofErr w:type="spellEnd"/>
      <w:r w:rsidRPr="004E2940">
        <w:rPr>
          <w:lang w:val="en-US"/>
        </w:rPr>
        <w:t xml:space="preserve"> </w:t>
      </w:r>
      <w:proofErr w:type="spellStart"/>
      <w:r w:rsidRPr="004E2940">
        <w:rPr>
          <w:lang w:val="en-US"/>
        </w:rPr>
        <w:t>av</w:t>
      </w:r>
      <w:proofErr w:type="spellEnd"/>
      <w:r w:rsidRPr="004E2940">
        <w:rPr>
          <w:lang w:val="en-US"/>
        </w:rPr>
        <w:t xml:space="preserve"> </w:t>
      </w:r>
      <w:proofErr w:type="spellStart"/>
      <w:r w:rsidRPr="004E2940">
        <w:rPr>
          <w:lang w:val="en-US"/>
        </w:rPr>
        <w:t>Utenriksdepartementet</w:t>
      </w:r>
      <w:proofErr w:type="spellEnd"/>
      <w:r w:rsidRPr="004E2940">
        <w:rPr>
          <w:lang w:val="en-US"/>
        </w:rPr>
        <w:t>. (</w:t>
      </w:r>
      <w:proofErr w:type="spellStart"/>
      <w:r w:rsidRPr="004E2940">
        <w:rPr>
          <w:lang w:val="en-US"/>
        </w:rPr>
        <w:t>april</w:t>
      </w:r>
      <w:proofErr w:type="spellEnd"/>
      <w:r w:rsidRPr="004E2940">
        <w:rPr>
          <w:lang w:val="en-US"/>
        </w:rPr>
        <w:t xml:space="preserve">) </w:t>
      </w:r>
      <w:r w:rsidRPr="004E2940">
        <w:rPr>
          <w:lang w:val="en-US"/>
        </w:rPr>
        <w:br/>
        <w:t xml:space="preserve">International Judicial Conference (IJC) </w:t>
      </w:r>
      <w:proofErr w:type="spellStart"/>
      <w:r w:rsidRPr="004E2940">
        <w:rPr>
          <w:lang w:val="en-US"/>
        </w:rPr>
        <w:t>i</w:t>
      </w:r>
      <w:proofErr w:type="spellEnd"/>
      <w:r w:rsidRPr="004E2940">
        <w:rPr>
          <w:lang w:val="en-US"/>
        </w:rPr>
        <w:t xml:space="preserve"> </w:t>
      </w:r>
      <w:proofErr w:type="spellStart"/>
      <w:r w:rsidRPr="004E2940">
        <w:rPr>
          <w:lang w:val="en-US"/>
        </w:rPr>
        <w:t>Bukurest</w:t>
      </w:r>
      <w:proofErr w:type="spellEnd"/>
      <w:r w:rsidRPr="004E2940">
        <w:rPr>
          <w:lang w:val="en-US"/>
        </w:rPr>
        <w:t xml:space="preserve"> </w:t>
      </w:r>
      <w:proofErr w:type="spellStart"/>
      <w:r w:rsidRPr="004E2940">
        <w:rPr>
          <w:lang w:val="en-US"/>
        </w:rPr>
        <w:t>i</w:t>
      </w:r>
      <w:proofErr w:type="spellEnd"/>
      <w:r w:rsidRPr="004E2940">
        <w:rPr>
          <w:lang w:val="en-US"/>
        </w:rPr>
        <w:t xml:space="preserve"> </w:t>
      </w:r>
      <w:proofErr w:type="spellStart"/>
      <w:r w:rsidRPr="004E2940">
        <w:rPr>
          <w:lang w:val="en-US"/>
        </w:rPr>
        <w:t>regi</w:t>
      </w:r>
      <w:proofErr w:type="spellEnd"/>
      <w:r w:rsidRPr="004E2940">
        <w:rPr>
          <w:lang w:val="en-US"/>
        </w:rPr>
        <w:t xml:space="preserve"> </w:t>
      </w:r>
      <w:proofErr w:type="spellStart"/>
      <w:r w:rsidRPr="004E2940">
        <w:rPr>
          <w:lang w:val="en-US"/>
        </w:rPr>
        <w:t>av</w:t>
      </w:r>
      <w:proofErr w:type="spellEnd"/>
      <w:r w:rsidRPr="004E2940">
        <w:rPr>
          <w:lang w:val="en-US"/>
        </w:rPr>
        <w:t xml:space="preserve"> Center for </w:t>
      </w:r>
      <w:proofErr w:type="spellStart"/>
      <w:r w:rsidRPr="004E2940">
        <w:rPr>
          <w:lang w:val="en-US"/>
        </w:rPr>
        <w:t>Democrary</w:t>
      </w:r>
      <w:proofErr w:type="spellEnd"/>
      <w:r w:rsidRPr="004E2940">
        <w:rPr>
          <w:lang w:val="en-US"/>
        </w:rPr>
        <w:t xml:space="preserve"> </w:t>
      </w:r>
      <w:proofErr w:type="spellStart"/>
      <w:r w:rsidRPr="004E2940">
        <w:rPr>
          <w:lang w:val="en-US"/>
        </w:rPr>
        <w:t>og</w:t>
      </w:r>
      <w:proofErr w:type="spellEnd"/>
      <w:r w:rsidRPr="004E2940">
        <w:rPr>
          <w:lang w:val="en-US"/>
        </w:rPr>
        <w:t xml:space="preserve"> Furth Family Foundation. (</w:t>
      </w:r>
      <w:proofErr w:type="spellStart"/>
      <w:r w:rsidRPr="004E2940">
        <w:rPr>
          <w:lang w:val="en-US"/>
        </w:rPr>
        <w:t>mai</w:t>
      </w:r>
      <w:proofErr w:type="spellEnd"/>
      <w:r w:rsidRPr="004E2940">
        <w:rPr>
          <w:lang w:val="en-US"/>
        </w:rPr>
        <w:t xml:space="preserve">) </w:t>
      </w:r>
      <w:r w:rsidRPr="004E2940">
        <w:rPr>
          <w:lang w:val="en-US"/>
        </w:rPr>
        <w:br/>
      </w:r>
      <w:proofErr w:type="spellStart"/>
      <w:r w:rsidRPr="004E2940">
        <w:rPr>
          <w:lang w:val="en-US"/>
        </w:rPr>
        <w:t>Møte</w:t>
      </w:r>
      <w:proofErr w:type="spellEnd"/>
      <w:r w:rsidRPr="004E2940">
        <w:rPr>
          <w:lang w:val="en-US"/>
        </w:rPr>
        <w:t xml:space="preserve"> </w:t>
      </w:r>
      <w:proofErr w:type="spellStart"/>
      <w:r w:rsidRPr="004E2940">
        <w:rPr>
          <w:lang w:val="en-US"/>
        </w:rPr>
        <w:t>i</w:t>
      </w:r>
      <w:proofErr w:type="spellEnd"/>
      <w:r w:rsidRPr="004E2940">
        <w:rPr>
          <w:lang w:val="en-US"/>
        </w:rPr>
        <w:t xml:space="preserve"> </w:t>
      </w:r>
      <w:proofErr w:type="spellStart"/>
      <w:r w:rsidRPr="004E2940">
        <w:rPr>
          <w:lang w:val="en-US"/>
        </w:rPr>
        <w:t>Helsingfors</w:t>
      </w:r>
      <w:proofErr w:type="spellEnd"/>
      <w:r w:rsidRPr="004E2940">
        <w:rPr>
          <w:lang w:val="en-US"/>
        </w:rPr>
        <w:t xml:space="preserve"> for De </w:t>
      </w:r>
      <w:proofErr w:type="spellStart"/>
      <w:r w:rsidRPr="004E2940">
        <w:rPr>
          <w:lang w:val="en-US"/>
        </w:rPr>
        <w:t>nordiske</w:t>
      </w:r>
      <w:proofErr w:type="spellEnd"/>
      <w:r w:rsidRPr="004E2940">
        <w:rPr>
          <w:lang w:val="en-US"/>
        </w:rPr>
        <w:t xml:space="preserve"> </w:t>
      </w:r>
      <w:proofErr w:type="spellStart"/>
      <w:r w:rsidRPr="004E2940">
        <w:rPr>
          <w:lang w:val="en-US"/>
        </w:rPr>
        <w:t>kriminalistforeningene</w:t>
      </w:r>
      <w:proofErr w:type="spellEnd"/>
      <w:r w:rsidRPr="004E2940">
        <w:rPr>
          <w:lang w:val="en-US"/>
        </w:rPr>
        <w:t>. (</w:t>
      </w:r>
      <w:proofErr w:type="spellStart"/>
      <w:r w:rsidRPr="004E2940">
        <w:rPr>
          <w:lang w:val="en-US"/>
        </w:rPr>
        <w:t>juni</w:t>
      </w:r>
      <w:proofErr w:type="spellEnd"/>
      <w:r w:rsidRPr="004E2940">
        <w:rPr>
          <w:lang w:val="en-US"/>
        </w:rPr>
        <w:t xml:space="preserve">) </w:t>
      </w:r>
      <w:r w:rsidRPr="004E2940">
        <w:rPr>
          <w:lang w:val="en-US"/>
        </w:rPr>
        <w:br/>
      </w:r>
      <w:proofErr w:type="spellStart"/>
      <w:r w:rsidRPr="004E2940">
        <w:rPr>
          <w:lang w:val="en-US"/>
        </w:rPr>
        <w:t>Menneskerettighetsdialog</w:t>
      </w:r>
      <w:proofErr w:type="spellEnd"/>
      <w:r w:rsidRPr="004E2940">
        <w:rPr>
          <w:lang w:val="en-US"/>
        </w:rPr>
        <w:t xml:space="preserve"> </w:t>
      </w:r>
      <w:proofErr w:type="spellStart"/>
      <w:r w:rsidRPr="004E2940">
        <w:rPr>
          <w:lang w:val="en-US"/>
        </w:rPr>
        <w:t>Norge</w:t>
      </w:r>
      <w:proofErr w:type="spellEnd"/>
      <w:r w:rsidRPr="004E2940">
        <w:rPr>
          <w:lang w:val="en-US"/>
        </w:rPr>
        <w:t xml:space="preserve">-Kina </w:t>
      </w:r>
      <w:proofErr w:type="spellStart"/>
      <w:r w:rsidRPr="004E2940">
        <w:rPr>
          <w:lang w:val="en-US"/>
        </w:rPr>
        <w:t>i</w:t>
      </w:r>
      <w:proofErr w:type="spellEnd"/>
      <w:r w:rsidRPr="004E2940">
        <w:rPr>
          <w:lang w:val="en-US"/>
        </w:rPr>
        <w:t xml:space="preserve"> Beijing </w:t>
      </w:r>
      <w:proofErr w:type="spellStart"/>
      <w:r w:rsidRPr="004E2940">
        <w:rPr>
          <w:lang w:val="en-US"/>
        </w:rPr>
        <w:t>i</w:t>
      </w:r>
      <w:proofErr w:type="spellEnd"/>
      <w:r w:rsidRPr="004E2940">
        <w:rPr>
          <w:lang w:val="en-US"/>
        </w:rPr>
        <w:t xml:space="preserve"> </w:t>
      </w:r>
      <w:proofErr w:type="spellStart"/>
      <w:r w:rsidRPr="004E2940">
        <w:rPr>
          <w:lang w:val="en-US"/>
        </w:rPr>
        <w:t>regi</w:t>
      </w:r>
      <w:proofErr w:type="spellEnd"/>
      <w:r w:rsidRPr="004E2940">
        <w:rPr>
          <w:lang w:val="en-US"/>
        </w:rPr>
        <w:t xml:space="preserve"> </w:t>
      </w:r>
      <w:proofErr w:type="spellStart"/>
      <w:r w:rsidRPr="004E2940">
        <w:rPr>
          <w:lang w:val="en-US"/>
        </w:rPr>
        <w:t>av</w:t>
      </w:r>
      <w:proofErr w:type="spellEnd"/>
      <w:r w:rsidRPr="004E2940">
        <w:rPr>
          <w:lang w:val="en-US"/>
        </w:rPr>
        <w:t xml:space="preserve"> </w:t>
      </w:r>
      <w:proofErr w:type="spellStart"/>
      <w:r w:rsidRPr="004E2940">
        <w:rPr>
          <w:lang w:val="en-US"/>
        </w:rPr>
        <w:t>Utenriksdepartementet</w:t>
      </w:r>
      <w:proofErr w:type="spellEnd"/>
      <w:r w:rsidRPr="004E2940">
        <w:rPr>
          <w:lang w:val="en-US"/>
        </w:rPr>
        <w:t>. (</w:t>
      </w:r>
      <w:proofErr w:type="spellStart"/>
      <w:r w:rsidRPr="004E2940">
        <w:rPr>
          <w:lang w:val="en-US"/>
        </w:rPr>
        <w:t>juni</w:t>
      </w:r>
      <w:proofErr w:type="spellEnd"/>
      <w:r w:rsidRPr="004E2940">
        <w:rPr>
          <w:lang w:val="en-US"/>
        </w:rPr>
        <w:t xml:space="preserve">) </w:t>
      </w:r>
      <w:r w:rsidRPr="004E2940">
        <w:rPr>
          <w:lang w:val="en-US"/>
        </w:rPr>
        <w:br/>
        <w:t xml:space="preserve">Den </w:t>
      </w:r>
      <w:proofErr w:type="spellStart"/>
      <w:r w:rsidRPr="004E2940">
        <w:rPr>
          <w:lang w:val="en-US"/>
        </w:rPr>
        <w:t>nordiske</w:t>
      </w:r>
      <w:proofErr w:type="spellEnd"/>
      <w:r w:rsidRPr="004E2940">
        <w:rPr>
          <w:lang w:val="en-US"/>
        </w:rPr>
        <w:t xml:space="preserve"> </w:t>
      </w:r>
      <w:proofErr w:type="spellStart"/>
      <w:r w:rsidRPr="004E2940">
        <w:rPr>
          <w:lang w:val="en-US"/>
        </w:rPr>
        <w:t>rettergangstävlingen</w:t>
      </w:r>
      <w:proofErr w:type="spellEnd"/>
      <w:r w:rsidRPr="004E2940">
        <w:rPr>
          <w:lang w:val="en-US"/>
        </w:rPr>
        <w:t xml:space="preserve"> </w:t>
      </w:r>
      <w:proofErr w:type="spellStart"/>
      <w:r w:rsidRPr="004E2940">
        <w:rPr>
          <w:lang w:val="en-US"/>
        </w:rPr>
        <w:t>i</w:t>
      </w:r>
      <w:proofErr w:type="spellEnd"/>
      <w:r w:rsidRPr="004E2940">
        <w:rPr>
          <w:lang w:val="en-US"/>
        </w:rPr>
        <w:t xml:space="preserve"> </w:t>
      </w:r>
      <w:proofErr w:type="spellStart"/>
      <w:r w:rsidRPr="004E2940">
        <w:rPr>
          <w:lang w:val="en-US"/>
        </w:rPr>
        <w:t>menneskerettigheter</w:t>
      </w:r>
      <w:proofErr w:type="spellEnd"/>
      <w:r w:rsidRPr="004E2940">
        <w:rPr>
          <w:lang w:val="en-US"/>
        </w:rPr>
        <w:t xml:space="preserve"> </w:t>
      </w:r>
      <w:proofErr w:type="spellStart"/>
      <w:r w:rsidRPr="004E2940">
        <w:rPr>
          <w:lang w:val="en-US"/>
        </w:rPr>
        <w:t>i</w:t>
      </w:r>
      <w:proofErr w:type="spellEnd"/>
      <w:r w:rsidRPr="004E2940">
        <w:rPr>
          <w:lang w:val="en-US"/>
        </w:rPr>
        <w:t xml:space="preserve"> Reykjavik. </w:t>
      </w:r>
      <w:r w:rsidRPr="004E2940">
        <w:rPr>
          <w:lang w:val="nn-NO"/>
        </w:rPr>
        <w:t xml:space="preserve">(juni) </w:t>
      </w:r>
      <w:r w:rsidRPr="004E2940">
        <w:rPr>
          <w:lang w:val="nn-NO"/>
        </w:rPr>
        <w:br/>
        <w:t xml:space="preserve">Nordisk </w:t>
      </w:r>
      <w:proofErr w:type="spellStart"/>
      <w:r w:rsidRPr="004E2940">
        <w:rPr>
          <w:lang w:val="nn-NO"/>
        </w:rPr>
        <w:t>kanslichefmøte</w:t>
      </w:r>
      <w:proofErr w:type="spellEnd"/>
      <w:r w:rsidRPr="004E2940">
        <w:rPr>
          <w:lang w:val="nn-NO"/>
        </w:rPr>
        <w:t xml:space="preserve"> i Helsingfors. (juni) </w:t>
      </w:r>
      <w:r w:rsidRPr="004E2940">
        <w:rPr>
          <w:lang w:val="nn-NO"/>
        </w:rPr>
        <w:br/>
        <w:t xml:space="preserve">Nordisk </w:t>
      </w:r>
      <w:proofErr w:type="spellStart"/>
      <w:r w:rsidRPr="004E2940">
        <w:rPr>
          <w:lang w:val="nn-NO"/>
        </w:rPr>
        <w:t>høyesterettspresidentmøte</w:t>
      </w:r>
      <w:proofErr w:type="spellEnd"/>
      <w:r w:rsidRPr="004E2940">
        <w:rPr>
          <w:lang w:val="nn-NO"/>
        </w:rPr>
        <w:t xml:space="preserve">. Visby, Sverige. </w:t>
      </w:r>
      <w:r w:rsidRPr="004E2940">
        <w:rPr>
          <w:lang w:val="en-US"/>
        </w:rPr>
        <w:t>(</w:t>
      </w:r>
      <w:proofErr w:type="spellStart"/>
      <w:r w:rsidRPr="004E2940">
        <w:rPr>
          <w:lang w:val="en-US"/>
        </w:rPr>
        <w:t>juni</w:t>
      </w:r>
      <w:proofErr w:type="spellEnd"/>
      <w:r w:rsidRPr="004E2940">
        <w:rPr>
          <w:lang w:val="en-US"/>
        </w:rPr>
        <w:t xml:space="preserve">) </w:t>
      </w:r>
      <w:r w:rsidRPr="004E2940">
        <w:rPr>
          <w:lang w:val="en-US"/>
        </w:rPr>
        <w:br/>
        <w:t xml:space="preserve">The International Society for the Reform of Criminal Law – </w:t>
      </w:r>
      <w:proofErr w:type="spellStart"/>
      <w:r w:rsidRPr="004E2940">
        <w:rPr>
          <w:lang w:val="en-US"/>
        </w:rPr>
        <w:t>konferanse</w:t>
      </w:r>
      <w:proofErr w:type="spellEnd"/>
      <w:r w:rsidRPr="004E2940">
        <w:rPr>
          <w:lang w:val="en-US"/>
        </w:rPr>
        <w:t xml:space="preserve"> </w:t>
      </w:r>
      <w:proofErr w:type="spellStart"/>
      <w:r w:rsidRPr="004E2940">
        <w:rPr>
          <w:lang w:val="en-US"/>
        </w:rPr>
        <w:t>i</w:t>
      </w:r>
      <w:proofErr w:type="spellEnd"/>
      <w:r w:rsidRPr="004E2940">
        <w:rPr>
          <w:lang w:val="en-US"/>
        </w:rPr>
        <w:t xml:space="preserve"> Montreal. (august) </w:t>
      </w:r>
      <w:r w:rsidRPr="004E2940">
        <w:rPr>
          <w:lang w:val="en-US"/>
        </w:rPr>
        <w:br/>
        <w:t xml:space="preserve">The International Canadian Council for Administrative Tribunals Conference </w:t>
      </w:r>
      <w:proofErr w:type="spellStart"/>
      <w:r w:rsidRPr="004E2940">
        <w:rPr>
          <w:lang w:val="en-US"/>
        </w:rPr>
        <w:t>i</w:t>
      </w:r>
      <w:proofErr w:type="spellEnd"/>
      <w:r w:rsidRPr="004E2940">
        <w:rPr>
          <w:lang w:val="en-US"/>
        </w:rPr>
        <w:t xml:space="preserve"> Toronto. (august) </w:t>
      </w:r>
      <w:r w:rsidRPr="004E2940">
        <w:rPr>
          <w:lang w:val="en-US"/>
        </w:rPr>
        <w:br/>
        <w:t xml:space="preserve">The XVII International Congress of Penal Law </w:t>
      </w:r>
      <w:proofErr w:type="spellStart"/>
      <w:r w:rsidRPr="004E2940">
        <w:rPr>
          <w:lang w:val="en-US"/>
        </w:rPr>
        <w:t>i</w:t>
      </w:r>
      <w:proofErr w:type="spellEnd"/>
      <w:r w:rsidRPr="004E2940">
        <w:rPr>
          <w:lang w:val="en-US"/>
        </w:rPr>
        <w:t xml:space="preserve"> Peking. (</w:t>
      </w:r>
      <w:proofErr w:type="spellStart"/>
      <w:r w:rsidRPr="004E2940">
        <w:rPr>
          <w:lang w:val="en-US"/>
        </w:rPr>
        <w:t>september</w:t>
      </w:r>
      <w:proofErr w:type="spellEnd"/>
      <w:r w:rsidRPr="004E2940">
        <w:rPr>
          <w:lang w:val="en-US"/>
        </w:rPr>
        <w:t xml:space="preserve">) </w:t>
      </w:r>
      <w:r w:rsidRPr="004E2940">
        <w:rPr>
          <w:lang w:val="en-US"/>
        </w:rPr>
        <w:br/>
      </w:r>
      <w:proofErr w:type="spellStart"/>
      <w:r w:rsidRPr="004E2940">
        <w:rPr>
          <w:lang w:val="en-US"/>
        </w:rPr>
        <w:t>Konferanse</w:t>
      </w:r>
      <w:proofErr w:type="spellEnd"/>
      <w:r w:rsidRPr="004E2940">
        <w:rPr>
          <w:lang w:val="en-US"/>
        </w:rPr>
        <w:t xml:space="preserve"> </w:t>
      </w:r>
      <w:proofErr w:type="spellStart"/>
      <w:r w:rsidRPr="004E2940">
        <w:rPr>
          <w:lang w:val="en-US"/>
        </w:rPr>
        <w:t>i</w:t>
      </w:r>
      <w:proofErr w:type="spellEnd"/>
      <w:r w:rsidRPr="004E2940">
        <w:rPr>
          <w:lang w:val="en-US"/>
        </w:rPr>
        <w:t xml:space="preserve"> Strasbourg (</w:t>
      </w:r>
      <w:proofErr w:type="spellStart"/>
      <w:r w:rsidRPr="004E2940">
        <w:rPr>
          <w:lang w:val="en-US"/>
        </w:rPr>
        <w:t>Europarådet</w:t>
      </w:r>
      <w:proofErr w:type="spellEnd"/>
      <w:r w:rsidRPr="004E2940">
        <w:rPr>
          <w:lang w:val="en-US"/>
        </w:rPr>
        <w:t xml:space="preserve">) </w:t>
      </w:r>
      <w:proofErr w:type="spellStart"/>
      <w:r w:rsidRPr="004E2940">
        <w:rPr>
          <w:lang w:val="en-US"/>
        </w:rPr>
        <w:t>i</w:t>
      </w:r>
      <w:proofErr w:type="spellEnd"/>
      <w:r w:rsidRPr="004E2940">
        <w:rPr>
          <w:lang w:val="en-US"/>
        </w:rPr>
        <w:t xml:space="preserve"> </w:t>
      </w:r>
      <w:proofErr w:type="spellStart"/>
      <w:r w:rsidRPr="004E2940">
        <w:rPr>
          <w:lang w:val="en-US"/>
        </w:rPr>
        <w:t>forbindelse</w:t>
      </w:r>
      <w:proofErr w:type="spellEnd"/>
      <w:r w:rsidRPr="004E2940">
        <w:rPr>
          <w:lang w:val="en-US"/>
        </w:rPr>
        <w:t xml:space="preserve"> med </w:t>
      </w:r>
      <w:proofErr w:type="spellStart"/>
      <w:r w:rsidRPr="004E2940">
        <w:rPr>
          <w:lang w:val="en-US"/>
        </w:rPr>
        <w:t>feiringen</w:t>
      </w:r>
      <w:proofErr w:type="spellEnd"/>
      <w:r w:rsidRPr="004E2940">
        <w:rPr>
          <w:lang w:val="en-US"/>
        </w:rPr>
        <w:t xml:space="preserve"> </w:t>
      </w:r>
      <w:proofErr w:type="spellStart"/>
      <w:r w:rsidRPr="004E2940">
        <w:rPr>
          <w:lang w:val="en-US"/>
        </w:rPr>
        <w:t>av</w:t>
      </w:r>
      <w:proofErr w:type="spellEnd"/>
      <w:r w:rsidRPr="004E2940">
        <w:rPr>
          <w:lang w:val="en-US"/>
        </w:rPr>
        <w:t xml:space="preserve"> </w:t>
      </w:r>
      <w:proofErr w:type="spellStart"/>
      <w:r w:rsidRPr="004E2940">
        <w:rPr>
          <w:lang w:val="en-US"/>
        </w:rPr>
        <w:t>tohundreårsdagen</w:t>
      </w:r>
      <w:proofErr w:type="spellEnd"/>
      <w:r w:rsidRPr="004E2940">
        <w:rPr>
          <w:lang w:val="en-US"/>
        </w:rPr>
        <w:t xml:space="preserve"> for </w:t>
      </w:r>
      <w:r w:rsidRPr="004E2940">
        <w:rPr>
          <w:lang w:val="en-US"/>
        </w:rPr>
        <w:br/>
        <w:t>”The French Civil Code”. (</w:t>
      </w:r>
      <w:proofErr w:type="spellStart"/>
      <w:r w:rsidRPr="004E2940">
        <w:rPr>
          <w:lang w:val="en-US"/>
        </w:rPr>
        <w:t>oktober</w:t>
      </w:r>
      <w:proofErr w:type="spellEnd"/>
      <w:r w:rsidRPr="004E2940">
        <w:rPr>
          <w:lang w:val="en-US"/>
        </w:rPr>
        <w:t xml:space="preserve">) </w:t>
      </w:r>
      <w:r w:rsidRPr="004E2940">
        <w:rPr>
          <w:lang w:val="en-US"/>
        </w:rPr>
        <w:br/>
        <w:t xml:space="preserve">The International Conference for the National Association of Women Judges </w:t>
      </w:r>
      <w:proofErr w:type="spellStart"/>
      <w:r w:rsidRPr="004E2940">
        <w:rPr>
          <w:lang w:val="en-US"/>
        </w:rPr>
        <w:t>i</w:t>
      </w:r>
      <w:proofErr w:type="spellEnd"/>
      <w:r w:rsidRPr="004E2940">
        <w:rPr>
          <w:lang w:val="en-US"/>
        </w:rPr>
        <w:t xml:space="preserve"> Indianapolis. (</w:t>
      </w:r>
      <w:proofErr w:type="spellStart"/>
      <w:r w:rsidRPr="004E2940">
        <w:rPr>
          <w:lang w:val="en-US"/>
        </w:rPr>
        <w:t>oktober</w:t>
      </w:r>
      <w:proofErr w:type="spellEnd"/>
      <w:r w:rsidRPr="004E2940">
        <w:rPr>
          <w:lang w:val="en-US"/>
        </w:rPr>
        <w:t xml:space="preserve">) </w:t>
      </w:r>
      <w:r w:rsidRPr="004E2940">
        <w:rPr>
          <w:lang w:val="en-US"/>
        </w:rPr>
        <w:br/>
      </w:r>
      <w:proofErr w:type="spellStart"/>
      <w:r w:rsidRPr="004E2940">
        <w:rPr>
          <w:lang w:val="en-US"/>
        </w:rPr>
        <w:t>Markering</w:t>
      </w:r>
      <w:proofErr w:type="spellEnd"/>
      <w:r w:rsidRPr="004E2940">
        <w:rPr>
          <w:lang w:val="en-US"/>
        </w:rPr>
        <w:t xml:space="preserve"> </w:t>
      </w:r>
      <w:proofErr w:type="spellStart"/>
      <w:r w:rsidRPr="004E2940">
        <w:rPr>
          <w:lang w:val="en-US"/>
        </w:rPr>
        <w:t>av</w:t>
      </w:r>
      <w:proofErr w:type="spellEnd"/>
      <w:r w:rsidRPr="004E2940">
        <w:rPr>
          <w:lang w:val="en-US"/>
        </w:rPr>
        <w:t xml:space="preserve"> EFTA-</w:t>
      </w:r>
      <w:proofErr w:type="spellStart"/>
      <w:r w:rsidRPr="004E2940">
        <w:rPr>
          <w:lang w:val="en-US"/>
        </w:rPr>
        <w:t>domstolens</w:t>
      </w:r>
      <w:proofErr w:type="spellEnd"/>
      <w:r w:rsidRPr="004E2940">
        <w:rPr>
          <w:lang w:val="en-US"/>
        </w:rPr>
        <w:t xml:space="preserve"> 10-årsjubileum </w:t>
      </w:r>
      <w:proofErr w:type="spellStart"/>
      <w:r w:rsidRPr="004E2940">
        <w:rPr>
          <w:lang w:val="en-US"/>
        </w:rPr>
        <w:t>i</w:t>
      </w:r>
      <w:proofErr w:type="spellEnd"/>
      <w:r w:rsidRPr="004E2940">
        <w:rPr>
          <w:lang w:val="en-US"/>
        </w:rPr>
        <w:t xml:space="preserve"> Luxembourg.(</w:t>
      </w:r>
      <w:proofErr w:type="spellStart"/>
      <w:r w:rsidRPr="004E2940">
        <w:rPr>
          <w:lang w:val="en-US"/>
        </w:rPr>
        <w:t>oktober</w:t>
      </w:r>
      <w:proofErr w:type="spellEnd"/>
      <w:r w:rsidRPr="004E2940">
        <w:rPr>
          <w:lang w:val="en-US"/>
        </w:rPr>
        <w:t xml:space="preserve">) </w:t>
      </w:r>
      <w:r w:rsidRPr="004E2940">
        <w:rPr>
          <w:lang w:val="en-US"/>
        </w:rPr>
        <w:br/>
        <w:t xml:space="preserve">EU Forum of Judges for the Environment – </w:t>
      </w:r>
      <w:proofErr w:type="spellStart"/>
      <w:r w:rsidRPr="004E2940">
        <w:rPr>
          <w:lang w:val="en-US"/>
        </w:rPr>
        <w:t>konfera</w:t>
      </w:r>
      <w:bookmarkStart w:id="3" w:name="b4"/>
      <w:r>
        <w:rPr>
          <w:lang w:val="en-US"/>
        </w:rPr>
        <w:t>nse</w:t>
      </w:r>
      <w:proofErr w:type="spellEnd"/>
      <w:r>
        <w:rPr>
          <w:lang w:val="en-US"/>
        </w:rPr>
        <w:t xml:space="preserve"> </w:t>
      </w:r>
      <w:proofErr w:type="spellStart"/>
      <w:r>
        <w:rPr>
          <w:lang w:val="en-US"/>
        </w:rPr>
        <w:t>i</w:t>
      </w:r>
      <w:proofErr w:type="spellEnd"/>
      <w:r>
        <w:rPr>
          <w:lang w:val="en-US"/>
        </w:rPr>
        <w:t xml:space="preserve"> Luxembourg. </w:t>
      </w:r>
      <w:r w:rsidRPr="00211D1A">
        <w:rPr>
          <w:lang w:val="en-US"/>
        </w:rPr>
        <w:t>(</w:t>
      </w:r>
      <w:proofErr w:type="spellStart"/>
      <w:r w:rsidRPr="00211D1A">
        <w:rPr>
          <w:lang w:val="en-US"/>
        </w:rPr>
        <w:t>desember</w:t>
      </w:r>
      <w:proofErr w:type="spellEnd"/>
      <w:r w:rsidRPr="00211D1A">
        <w:rPr>
          <w:lang w:val="en-US"/>
        </w:rPr>
        <w:t>)</w:t>
      </w:r>
      <w:r w:rsidRPr="00211D1A">
        <w:rPr>
          <w:lang w:val="en-US"/>
        </w:rPr>
        <w:br/>
        <w:t> </w:t>
      </w:r>
      <w:r w:rsidRPr="00211D1A">
        <w:rPr>
          <w:lang w:val="en-US"/>
        </w:rPr>
        <w:br/>
      </w:r>
      <w:proofErr w:type="spellStart"/>
      <w:r w:rsidRPr="00211D1A">
        <w:rPr>
          <w:lang w:val="en-US"/>
        </w:rPr>
        <w:t>Omvisninger</w:t>
      </w:r>
      <w:proofErr w:type="spellEnd"/>
      <w:r w:rsidRPr="00211D1A">
        <w:rPr>
          <w:lang w:val="en-US"/>
        </w:rPr>
        <w:t>/</w:t>
      </w:r>
      <w:proofErr w:type="spellStart"/>
      <w:r w:rsidRPr="00211D1A">
        <w:rPr>
          <w:lang w:val="en-US"/>
        </w:rPr>
        <w:t>orienteringer</w:t>
      </w:r>
      <w:bookmarkEnd w:id="3"/>
      <w:proofErr w:type="spellEnd"/>
    </w:p>
    <w:p w:rsidR="00211D1A" w:rsidRDefault="00211D1A" w:rsidP="00211D1A">
      <w:pPr>
        <w:pStyle w:val="NormalWeb"/>
        <w:spacing w:after="240" w:afterAutospacing="0"/>
      </w:pPr>
      <w:r>
        <w:t xml:space="preserve">Høyesterett har i 2004 gjennomført 59 omvisninger i tillegg til et ”Åpent Hus”-arrangement i oktober, hvor justitiarius Tore Schei også holdt to foredrag for de besøkende. I løpet av året har vi hatt besøk av Forsvarets høgskole og besøk av fylkesmenn og assisterende fylkesmenn. Til sammen deltok </w:t>
      </w:r>
      <w:proofErr w:type="spellStart"/>
      <w:r>
        <w:t>ca</w:t>
      </w:r>
      <w:proofErr w:type="spellEnd"/>
      <w:r>
        <w:t xml:space="preserve"> 1450 personer på omv</w:t>
      </w:r>
      <w:bookmarkStart w:id="4" w:name="b5"/>
      <w:r>
        <w:t>isninger og orienteringer.</w:t>
      </w:r>
      <w:r>
        <w:br/>
      </w:r>
    </w:p>
    <w:p w:rsidR="00211D1A" w:rsidRDefault="00211D1A" w:rsidP="00211D1A">
      <w:pPr>
        <w:pStyle w:val="NormalWeb"/>
        <w:spacing w:after="240" w:afterAutospacing="0"/>
      </w:pPr>
      <w:r>
        <w:t>Reisevirksomhet og arrangementer</w:t>
      </w:r>
      <w:bookmarkEnd w:id="4"/>
    </w:p>
    <w:p w:rsidR="00211D1A" w:rsidRDefault="00211D1A" w:rsidP="00211D1A">
      <w:pPr>
        <w:pStyle w:val="NormalWeb"/>
        <w:spacing w:after="240" w:afterAutospacing="0"/>
      </w:pPr>
      <w:r>
        <w:t xml:space="preserve">Høyesterett deltok med representanter i følgende arrangementer innenlands </w:t>
      </w:r>
      <w:r>
        <w:br/>
        <w:t xml:space="preserve">Åpningen av Indre Finnmark tingrett, Tana. (juni) </w:t>
      </w:r>
      <w:r>
        <w:br/>
        <w:t xml:space="preserve">Domstolledermøtet og Det alminnelige dommermøtet, Oslo. (juni) </w:t>
      </w:r>
      <w:r>
        <w:br/>
        <w:t>Høyesteretts dommere har deltatt som dommere i prosedyrekonkurranser ved universitetene i Oslo, Bergen og Tromsø.</w:t>
      </w:r>
      <w:r>
        <w:br/>
        <w:t> </w:t>
      </w:r>
    </w:p>
    <w:p w:rsidR="00211D1A" w:rsidRDefault="00211D1A" w:rsidP="00211D1A"/>
    <w:p w:rsidR="00606F35" w:rsidRDefault="00606F35"/>
    <w:sectPr w:rsidR="00606F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D1A"/>
    <w:rsid w:val="00021F6F"/>
    <w:rsid w:val="000465A0"/>
    <w:rsid w:val="000B0928"/>
    <w:rsid w:val="000D02BD"/>
    <w:rsid w:val="000F3F26"/>
    <w:rsid w:val="000F48B5"/>
    <w:rsid w:val="0011778C"/>
    <w:rsid w:val="00144E0F"/>
    <w:rsid w:val="001747FC"/>
    <w:rsid w:val="001D2BC2"/>
    <w:rsid w:val="00211D1A"/>
    <w:rsid w:val="0021243F"/>
    <w:rsid w:val="002C427F"/>
    <w:rsid w:val="00362239"/>
    <w:rsid w:val="003A60FF"/>
    <w:rsid w:val="00405191"/>
    <w:rsid w:val="004162D3"/>
    <w:rsid w:val="004A2845"/>
    <w:rsid w:val="004D6F22"/>
    <w:rsid w:val="00536A29"/>
    <w:rsid w:val="0055664F"/>
    <w:rsid w:val="005571D2"/>
    <w:rsid w:val="00563FD0"/>
    <w:rsid w:val="005674E0"/>
    <w:rsid w:val="005C6430"/>
    <w:rsid w:val="006021E0"/>
    <w:rsid w:val="00606F35"/>
    <w:rsid w:val="00662858"/>
    <w:rsid w:val="006B22C5"/>
    <w:rsid w:val="006C29BD"/>
    <w:rsid w:val="007545DE"/>
    <w:rsid w:val="007E2891"/>
    <w:rsid w:val="007E6B2F"/>
    <w:rsid w:val="008358B5"/>
    <w:rsid w:val="00842BF5"/>
    <w:rsid w:val="00845F94"/>
    <w:rsid w:val="00883D92"/>
    <w:rsid w:val="008972A0"/>
    <w:rsid w:val="008B16EC"/>
    <w:rsid w:val="008E1304"/>
    <w:rsid w:val="008F321F"/>
    <w:rsid w:val="009403E3"/>
    <w:rsid w:val="00960BA0"/>
    <w:rsid w:val="0099621B"/>
    <w:rsid w:val="00A22243"/>
    <w:rsid w:val="00A8336E"/>
    <w:rsid w:val="00AA750F"/>
    <w:rsid w:val="00AD0A53"/>
    <w:rsid w:val="00AE15D4"/>
    <w:rsid w:val="00BA7C12"/>
    <w:rsid w:val="00BB1B62"/>
    <w:rsid w:val="00BB569D"/>
    <w:rsid w:val="00BE182E"/>
    <w:rsid w:val="00BE51A7"/>
    <w:rsid w:val="00C27A2C"/>
    <w:rsid w:val="00CD7942"/>
    <w:rsid w:val="00CE31D5"/>
    <w:rsid w:val="00CE7275"/>
    <w:rsid w:val="00CF0538"/>
    <w:rsid w:val="00D23342"/>
    <w:rsid w:val="00DB4D49"/>
    <w:rsid w:val="00E456CC"/>
    <w:rsid w:val="00F856E0"/>
    <w:rsid w:val="00FB3905"/>
    <w:rsid w:val="00FD67CA"/>
    <w:rsid w:val="00FF08C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D1A"/>
  </w:style>
  <w:style w:type="paragraph" w:styleId="Overskrift3">
    <w:name w:val="heading 3"/>
    <w:basedOn w:val="Normal"/>
    <w:next w:val="Normal"/>
    <w:link w:val="Overskrift3Tegn"/>
    <w:qFormat/>
    <w:rsid w:val="00211D1A"/>
    <w:pPr>
      <w:keepNext/>
      <w:spacing w:after="0" w:line="240" w:lineRule="auto"/>
      <w:outlineLvl w:val="2"/>
    </w:pPr>
    <w:rPr>
      <w:rFonts w:ascii="Times New Roman" w:eastAsia="Times New Roman" w:hAnsi="Times New Roman" w:cs="Times New Roman"/>
      <w:b/>
      <w:sz w:val="32"/>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211D1A"/>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Overskrift3Tegn">
    <w:name w:val="Overskrift 3 Tegn"/>
    <w:basedOn w:val="Standardskriftforavsnitt"/>
    <w:link w:val="Overskrift3"/>
    <w:rsid w:val="00211D1A"/>
    <w:rPr>
      <w:rFonts w:ascii="Times New Roman" w:eastAsia="Times New Roman" w:hAnsi="Times New Roman" w:cs="Times New Roman"/>
      <w:b/>
      <w:sz w:val="32"/>
      <w:szCs w:val="20"/>
      <w:lang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D1A"/>
  </w:style>
  <w:style w:type="paragraph" w:styleId="Overskrift3">
    <w:name w:val="heading 3"/>
    <w:basedOn w:val="Normal"/>
    <w:next w:val="Normal"/>
    <w:link w:val="Overskrift3Tegn"/>
    <w:qFormat/>
    <w:rsid w:val="00211D1A"/>
    <w:pPr>
      <w:keepNext/>
      <w:spacing w:after="0" w:line="240" w:lineRule="auto"/>
      <w:outlineLvl w:val="2"/>
    </w:pPr>
    <w:rPr>
      <w:rFonts w:ascii="Times New Roman" w:eastAsia="Times New Roman" w:hAnsi="Times New Roman" w:cs="Times New Roman"/>
      <w:b/>
      <w:sz w:val="32"/>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211D1A"/>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Overskrift3Tegn">
    <w:name w:val="Overskrift 3 Tegn"/>
    <w:basedOn w:val="Standardskriftforavsnitt"/>
    <w:link w:val="Overskrift3"/>
    <w:rsid w:val="00211D1A"/>
    <w:rPr>
      <w:rFonts w:ascii="Times New Roman" w:eastAsia="Times New Roman" w:hAnsi="Times New Roman" w:cs="Times New Roman"/>
      <w:b/>
      <w:sz w:val="32"/>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1478CB0C</Template>
  <TotalTime>2</TotalTime>
  <Pages>3</Pages>
  <Words>1072</Words>
  <Characters>5686</Characters>
  <Application>Microsoft Office Word</Application>
  <DocSecurity>0</DocSecurity>
  <Lines>47</Lines>
  <Paragraphs>13</Paragraphs>
  <ScaleCrop>false</ScaleCrop>
  <HeadingPairs>
    <vt:vector size="2" baseType="variant">
      <vt:variant>
        <vt:lpstr>Tittel</vt:lpstr>
      </vt:variant>
      <vt:variant>
        <vt:i4>1</vt:i4>
      </vt:variant>
    </vt:vector>
  </HeadingPairs>
  <TitlesOfParts>
    <vt:vector size="1" baseType="lpstr">
      <vt:lpstr/>
    </vt:vector>
  </TitlesOfParts>
  <Company>DA</Company>
  <LinksUpToDate>false</LinksUpToDate>
  <CharactersWithSpaces>6745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Yedicam, Rizwana</dc:creator>
  <cp:lastModifiedBy>Yedicam, Rizwana</cp:lastModifiedBy>
  <cp:revision>1</cp:revision>
  <dcterms:created xsi:type="dcterms:W3CDTF">2013-06-21T12:07:00Z</dcterms:created>
  <dcterms:modified xsi:type="dcterms:W3CDTF">2013-06-21T12:09:00Z</dcterms:modified>
</cp:coreProperties>
</file>